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5D" w:rsidRPr="00CD6BD2" w:rsidRDefault="005C035D" w:rsidP="005C035D">
      <w:pPr>
        <w:jc w:val="right"/>
        <w:rPr>
          <w:b/>
          <w:sz w:val="28"/>
        </w:rPr>
      </w:pPr>
    </w:p>
    <w:p w:rsidR="005C035D" w:rsidRPr="002D29C3" w:rsidRDefault="005C035D" w:rsidP="005C035D">
      <w:pPr>
        <w:jc w:val="center"/>
        <w:rPr>
          <w:b/>
          <w:sz w:val="28"/>
        </w:rPr>
      </w:pPr>
      <w:r w:rsidRPr="002D29C3">
        <w:rPr>
          <w:b/>
          <w:sz w:val="28"/>
        </w:rPr>
        <w:t>Требования к подрядной организации в части обеспечения безопасного производства работ</w:t>
      </w:r>
    </w:p>
    <w:p w:rsidR="005C035D" w:rsidRDefault="005C035D" w:rsidP="005C035D">
      <w:pPr>
        <w:pStyle w:val="5"/>
        <w:numPr>
          <w:ilvl w:val="0"/>
          <w:numId w:val="3"/>
        </w:numPr>
        <w:spacing w:before="0" w:line="240" w:lineRule="auto"/>
        <w:rPr>
          <w:rFonts w:ascii="Times New Roman" w:hAnsi="Times New Roman"/>
          <w:b/>
          <w:color w:val="auto"/>
          <w:sz w:val="24"/>
          <w:szCs w:val="24"/>
        </w:rPr>
      </w:pPr>
      <w:r w:rsidRPr="00B2043E">
        <w:rPr>
          <w:rFonts w:ascii="Times New Roman" w:hAnsi="Times New Roman"/>
          <w:b/>
          <w:color w:val="auto"/>
          <w:sz w:val="24"/>
          <w:szCs w:val="24"/>
        </w:rPr>
        <w:t>Термины и сокращения</w:t>
      </w:r>
    </w:p>
    <w:p w:rsidR="005C035D" w:rsidRPr="00B2043E" w:rsidRDefault="005C035D" w:rsidP="005C035D"/>
    <w:p w:rsidR="005C035D" w:rsidRPr="00997C67" w:rsidRDefault="005C035D" w:rsidP="005C035D">
      <w:pPr>
        <w:pStyle w:val="a6"/>
        <w:ind w:left="0"/>
        <w:jc w:val="both"/>
        <w:rPr>
          <w:color w:val="000000"/>
        </w:rPr>
      </w:pPr>
      <w:r w:rsidRPr="00997C67">
        <w:rPr>
          <w:b/>
          <w:bCs/>
        </w:rPr>
        <w:t xml:space="preserve">Грубое нарушение - </w:t>
      </w:r>
      <w:r w:rsidRPr="00997C67">
        <w:rPr>
          <w:color w:val="000000"/>
        </w:rPr>
        <w:t xml:space="preserve">нарушение требований </w:t>
      </w:r>
      <w:r w:rsidR="000766EB" w:rsidRPr="00997C67">
        <w:rPr>
          <w:color w:val="000000"/>
        </w:rPr>
        <w:t>безопасности</w:t>
      </w:r>
      <w:r w:rsidR="000766EB" w:rsidRPr="00997C67">
        <w:rPr>
          <w:color w:val="1F497D"/>
        </w:rPr>
        <w:t>,</w:t>
      </w:r>
      <w:r w:rsidR="000766EB" w:rsidRPr="00997C67">
        <w:t xml:space="preserve"> которое</w:t>
      </w:r>
      <w:bookmarkStart w:id="0" w:name="_GoBack"/>
      <w:bookmarkEnd w:id="0"/>
      <w:r w:rsidRPr="00997C67">
        <w:rPr>
          <w:color w:val="000000"/>
        </w:rPr>
        <w:t> </w:t>
      </w:r>
      <w:r w:rsidRPr="00997C67">
        <w:t>повлекло за собой тяжкие последствия (несчастный случай на производстве, авария, катастрофа и т.п.) либо заведомо создавало реальную угрозу наступления таких последствий</w:t>
      </w:r>
      <w:r w:rsidRPr="00997C67">
        <w:rPr>
          <w:color w:val="000000"/>
        </w:rPr>
        <w:t>.</w:t>
      </w:r>
    </w:p>
    <w:p w:rsidR="005C035D" w:rsidRPr="00997C67" w:rsidRDefault="005C035D" w:rsidP="005C035D">
      <w:pPr>
        <w:pStyle w:val="a6"/>
        <w:ind w:left="0"/>
        <w:jc w:val="both"/>
        <w:rPr>
          <w:bCs/>
        </w:rPr>
      </w:pPr>
      <w:r w:rsidRPr="00997C67">
        <w:rPr>
          <w:b/>
          <w:bCs/>
        </w:rPr>
        <w:t xml:space="preserve">Инициатор договора </w:t>
      </w:r>
      <w:r w:rsidRPr="00997C67">
        <w:rPr>
          <w:bCs/>
        </w:rPr>
        <w:t>– структурное подразделение, выступившее с обоснованием необходимости заключения договора с Подрядчиком.</w:t>
      </w:r>
    </w:p>
    <w:p w:rsidR="005C035D" w:rsidRPr="00997C67" w:rsidRDefault="005C035D" w:rsidP="005C035D">
      <w:pPr>
        <w:pStyle w:val="a6"/>
        <w:ind w:left="0"/>
        <w:jc w:val="both"/>
      </w:pPr>
      <w:r w:rsidRPr="00997C67">
        <w:rPr>
          <w:b/>
          <w:bCs/>
        </w:rPr>
        <w:t>Куратор</w:t>
      </w:r>
      <w:r w:rsidRPr="00997C67">
        <w:rPr>
          <w:bCs/>
        </w:rPr>
        <w:t xml:space="preserve"> – руководитель или специалист структурного подразделения – инициатора договора, осуществляющий координацию деятельности Подрядчика в структурном подразделении и контроль за работой Подрядчика.</w:t>
      </w:r>
    </w:p>
    <w:p w:rsidR="005C035D" w:rsidRPr="00997C67" w:rsidRDefault="005C035D" w:rsidP="005C035D">
      <w:pPr>
        <w:jc w:val="both"/>
        <w:rPr>
          <w:b/>
          <w:bCs/>
        </w:rPr>
      </w:pPr>
      <w:r w:rsidRPr="00997C67">
        <w:rPr>
          <w:b/>
          <w:bCs/>
        </w:rPr>
        <w:t xml:space="preserve">Особо опасные работы </w:t>
      </w:r>
      <w:r w:rsidRPr="00997C67">
        <w:rPr>
          <w:bCs/>
        </w:rPr>
        <w:t xml:space="preserve">– работы, при выполнении которых имеются высокие риски возникновения негативных последствий для исполнителей или в целом по объекту Заказчика. </w:t>
      </w:r>
    </w:p>
    <w:p w:rsidR="005C035D" w:rsidRPr="00997C67" w:rsidRDefault="005C035D" w:rsidP="005C035D">
      <w:pPr>
        <w:jc w:val="both"/>
        <w:rPr>
          <w:bCs/>
        </w:rPr>
      </w:pPr>
      <w:r w:rsidRPr="00997C67">
        <w:rPr>
          <w:b/>
          <w:bCs/>
        </w:rPr>
        <w:t xml:space="preserve">Подрядная (субподрядная) организация, </w:t>
      </w:r>
      <w:r>
        <w:rPr>
          <w:b/>
          <w:bCs/>
        </w:rPr>
        <w:t>ИП________</w:t>
      </w:r>
      <w:r w:rsidRPr="00997C67">
        <w:rPr>
          <w:bCs/>
        </w:rPr>
        <w:t xml:space="preserve">– </w:t>
      </w:r>
      <w:r>
        <w:rPr>
          <w:bCs/>
        </w:rPr>
        <w:t>индивидуальный предприниматель</w:t>
      </w:r>
      <w:r w:rsidRPr="00997C67">
        <w:rPr>
          <w:bCs/>
        </w:rPr>
        <w:t>, имеющ</w:t>
      </w:r>
      <w:r>
        <w:rPr>
          <w:bCs/>
        </w:rPr>
        <w:t>ий</w:t>
      </w:r>
      <w:r w:rsidRPr="00997C67">
        <w:rPr>
          <w:bCs/>
        </w:rPr>
        <w:t xml:space="preserve"> право на выполнение работ, оказание услуг соответствующего вида, выполняющее работы или оказывающее услуги по заданию заказчика. Отношения сторон оформляются соответствующим договором. </w:t>
      </w:r>
    </w:p>
    <w:p w:rsidR="005C035D" w:rsidRPr="00997C67" w:rsidRDefault="005C035D" w:rsidP="005C035D">
      <w:pPr>
        <w:jc w:val="both"/>
        <w:rPr>
          <w:bCs/>
        </w:rPr>
      </w:pPr>
      <w:r w:rsidRPr="00997C67">
        <w:rPr>
          <w:b/>
          <w:bCs/>
        </w:rPr>
        <w:t>Предприятие-заказчик (Заказчик)</w:t>
      </w:r>
      <w:r w:rsidRPr="00997C67">
        <w:rPr>
          <w:bCs/>
        </w:rPr>
        <w:t xml:space="preserve"> – </w:t>
      </w:r>
      <w:r w:rsidRPr="00997C67">
        <w:t>предприятие, заключивш</w:t>
      </w:r>
      <w:r>
        <w:t>е</w:t>
      </w:r>
      <w:r w:rsidRPr="00997C67">
        <w:t>е договор с Подрядчиком на проведение определенного вида работ.</w:t>
      </w:r>
    </w:p>
    <w:p w:rsidR="005C035D" w:rsidRPr="00997C67" w:rsidRDefault="005C035D" w:rsidP="005C035D">
      <w:pPr>
        <w:pStyle w:val="a6"/>
        <w:ind w:left="0"/>
        <w:jc w:val="both"/>
      </w:pPr>
      <w:r w:rsidRPr="00997C67">
        <w:rPr>
          <w:b/>
        </w:rPr>
        <w:t>Служба по ПБ и ОТ (ООС)</w:t>
      </w:r>
      <w:r w:rsidRPr="00997C67">
        <w:t xml:space="preserve"> – структурное подразделение Заказчика, отвечающее за организацию деятельности в области промышленной безопасности и охраны труда (или охраны окружающей среды).</w:t>
      </w:r>
    </w:p>
    <w:p w:rsidR="005C035D" w:rsidRPr="00997C67" w:rsidRDefault="005C035D" w:rsidP="005C035D">
      <w:pPr>
        <w:pStyle w:val="a6"/>
        <w:ind w:left="0"/>
        <w:jc w:val="both"/>
      </w:pPr>
      <w:r w:rsidRPr="00997C67">
        <w:rPr>
          <w:b/>
        </w:rPr>
        <w:t>Уполномоченный представитель Подрядчика</w:t>
      </w:r>
      <w:r w:rsidRPr="00997C67">
        <w:t xml:space="preserve"> – представитель Подрядной организации, ответственный за проведение работ на объектах в рамках заключенного договора.</w:t>
      </w:r>
    </w:p>
    <w:p w:rsidR="005C035D" w:rsidRPr="00997C67" w:rsidRDefault="005C035D" w:rsidP="005C035D">
      <w:pPr>
        <w:autoSpaceDE w:val="0"/>
        <w:autoSpaceDN w:val="0"/>
        <w:adjustRightInd w:val="0"/>
        <w:jc w:val="both"/>
        <w:rPr>
          <w:bCs/>
          <w:color w:val="000000"/>
        </w:rPr>
      </w:pPr>
      <w:bookmarkStart w:id="1" w:name="_Toc246830153"/>
      <w:bookmarkStart w:id="2" w:name="_Toc246833828"/>
      <w:bookmarkStart w:id="3" w:name="_Toc246834731"/>
      <w:bookmarkStart w:id="4" w:name="_Toc246835743"/>
      <w:bookmarkStart w:id="5" w:name="_Toc294527352"/>
      <w:bookmarkStart w:id="6" w:name="_Toc295808162"/>
      <w:bookmarkStart w:id="7" w:name="_Toc326666695"/>
      <w:bookmarkStart w:id="8" w:name="_Toc384733769"/>
      <w:bookmarkStart w:id="9" w:name="_Toc400626112"/>
      <w:r w:rsidRPr="00997C67">
        <w:rPr>
          <w:b/>
          <w:bCs/>
          <w:color w:val="000000"/>
        </w:rPr>
        <w:t xml:space="preserve">БДД </w:t>
      </w:r>
      <w:r w:rsidRPr="00997C67">
        <w:rPr>
          <w:bCs/>
          <w:color w:val="000000"/>
        </w:rPr>
        <w:t>–безопасность дорожного движения.</w:t>
      </w:r>
    </w:p>
    <w:p w:rsidR="005C035D" w:rsidRPr="00997C67" w:rsidRDefault="005C035D" w:rsidP="005C035D">
      <w:pPr>
        <w:autoSpaceDE w:val="0"/>
        <w:autoSpaceDN w:val="0"/>
        <w:adjustRightInd w:val="0"/>
        <w:jc w:val="both"/>
      </w:pPr>
      <w:r w:rsidRPr="00997C67">
        <w:rPr>
          <w:b/>
        </w:rPr>
        <w:t xml:space="preserve">БПО </w:t>
      </w:r>
      <w:r w:rsidRPr="00997C67">
        <w:t>– безопасность Подрядных организаций.</w:t>
      </w:r>
    </w:p>
    <w:p w:rsidR="005C035D" w:rsidRPr="00997C67" w:rsidRDefault="005C035D" w:rsidP="005C035D">
      <w:pPr>
        <w:autoSpaceDE w:val="0"/>
        <w:autoSpaceDN w:val="0"/>
        <w:adjustRightInd w:val="0"/>
        <w:jc w:val="both"/>
        <w:rPr>
          <w:b/>
          <w:bCs/>
          <w:color w:val="000000"/>
        </w:rPr>
      </w:pPr>
      <w:r w:rsidRPr="00997C67">
        <w:rPr>
          <w:b/>
        </w:rPr>
        <w:t>ГПМ</w:t>
      </w:r>
      <w:r w:rsidRPr="00997C67">
        <w:t xml:space="preserve"> – грузоподъемные механизмы.</w:t>
      </w:r>
    </w:p>
    <w:p w:rsidR="005C035D" w:rsidRPr="00997C67" w:rsidRDefault="005C035D" w:rsidP="005C035D">
      <w:pPr>
        <w:autoSpaceDE w:val="0"/>
        <w:autoSpaceDN w:val="0"/>
        <w:adjustRightInd w:val="0"/>
        <w:jc w:val="both"/>
        <w:rPr>
          <w:bCs/>
          <w:color w:val="000000"/>
        </w:rPr>
      </w:pPr>
      <w:r w:rsidRPr="00997C67">
        <w:rPr>
          <w:b/>
          <w:bCs/>
          <w:color w:val="000000"/>
        </w:rPr>
        <w:t>ОВПФ</w:t>
      </w:r>
      <w:r w:rsidRPr="00997C67">
        <w:rPr>
          <w:bCs/>
          <w:color w:val="000000"/>
        </w:rPr>
        <w:t xml:space="preserve"> – опасные и вредные производственные факторы.</w:t>
      </w:r>
    </w:p>
    <w:p w:rsidR="005C035D" w:rsidRPr="00997C67" w:rsidRDefault="005C035D" w:rsidP="005C035D">
      <w:pPr>
        <w:autoSpaceDE w:val="0"/>
        <w:autoSpaceDN w:val="0"/>
        <w:adjustRightInd w:val="0"/>
        <w:jc w:val="both"/>
        <w:rPr>
          <w:bCs/>
          <w:color w:val="000000"/>
        </w:rPr>
      </w:pPr>
      <w:r w:rsidRPr="00997C67">
        <w:rPr>
          <w:b/>
          <w:bCs/>
          <w:color w:val="000000"/>
        </w:rPr>
        <w:t>ОПО</w:t>
      </w:r>
      <w:r w:rsidRPr="00997C67">
        <w:rPr>
          <w:bCs/>
          <w:color w:val="000000"/>
        </w:rPr>
        <w:t xml:space="preserve"> – опасный производственный объект.</w:t>
      </w:r>
    </w:p>
    <w:p w:rsidR="005C035D" w:rsidRPr="00997C67" w:rsidRDefault="005C035D" w:rsidP="005C035D">
      <w:pPr>
        <w:autoSpaceDE w:val="0"/>
        <w:autoSpaceDN w:val="0"/>
        <w:adjustRightInd w:val="0"/>
        <w:jc w:val="both"/>
        <w:rPr>
          <w:bCs/>
          <w:color w:val="000000"/>
        </w:rPr>
      </w:pPr>
      <w:r w:rsidRPr="00997C67">
        <w:rPr>
          <w:b/>
          <w:bCs/>
          <w:color w:val="000000"/>
        </w:rPr>
        <w:t xml:space="preserve">ОС </w:t>
      </w:r>
      <w:r w:rsidRPr="00997C67">
        <w:rPr>
          <w:bCs/>
          <w:color w:val="000000"/>
        </w:rPr>
        <w:t>– окружающая среда.</w:t>
      </w:r>
    </w:p>
    <w:p w:rsidR="005C035D" w:rsidRPr="00997C67" w:rsidRDefault="005C035D" w:rsidP="005C035D">
      <w:pPr>
        <w:autoSpaceDE w:val="0"/>
        <w:autoSpaceDN w:val="0"/>
        <w:adjustRightInd w:val="0"/>
        <w:jc w:val="both"/>
        <w:rPr>
          <w:bCs/>
          <w:color w:val="000000"/>
        </w:rPr>
      </w:pPr>
      <w:r w:rsidRPr="00997C67">
        <w:rPr>
          <w:b/>
          <w:bCs/>
          <w:color w:val="000000"/>
        </w:rPr>
        <w:t>ОТ</w:t>
      </w:r>
      <w:r w:rsidRPr="00997C67">
        <w:rPr>
          <w:bCs/>
          <w:color w:val="000000"/>
        </w:rPr>
        <w:t xml:space="preserve"> – охрана труда.</w:t>
      </w:r>
    </w:p>
    <w:p w:rsidR="005C035D" w:rsidRPr="00997C67" w:rsidRDefault="005C035D" w:rsidP="005C035D">
      <w:pPr>
        <w:autoSpaceDE w:val="0"/>
        <w:autoSpaceDN w:val="0"/>
        <w:adjustRightInd w:val="0"/>
        <w:jc w:val="both"/>
        <w:rPr>
          <w:b/>
          <w:bCs/>
          <w:color w:val="000000"/>
        </w:rPr>
      </w:pPr>
      <w:r w:rsidRPr="00997C67">
        <w:rPr>
          <w:b/>
          <w:bCs/>
          <w:color w:val="000000"/>
        </w:rPr>
        <w:t xml:space="preserve">ПВТР </w:t>
      </w:r>
      <w:r w:rsidRPr="00997C67">
        <w:rPr>
          <w:bCs/>
          <w:color w:val="000000"/>
        </w:rPr>
        <w:t>– Правила внутреннего трудового распорядка.</w:t>
      </w:r>
    </w:p>
    <w:p w:rsidR="005C035D" w:rsidRPr="00997C67" w:rsidRDefault="005C035D" w:rsidP="005C035D">
      <w:pPr>
        <w:autoSpaceDE w:val="0"/>
        <w:autoSpaceDN w:val="0"/>
        <w:adjustRightInd w:val="0"/>
        <w:jc w:val="both"/>
        <w:rPr>
          <w:bCs/>
          <w:color w:val="000000"/>
        </w:rPr>
      </w:pPr>
      <w:r w:rsidRPr="00997C67">
        <w:rPr>
          <w:b/>
          <w:bCs/>
          <w:color w:val="000000"/>
        </w:rPr>
        <w:t>ПБ</w:t>
      </w:r>
      <w:r w:rsidRPr="00997C67">
        <w:rPr>
          <w:bCs/>
          <w:color w:val="000000"/>
        </w:rPr>
        <w:t xml:space="preserve"> – промышленная безопасность.</w:t>
      </w:r>
    </w:p>
    <w:p w:rsidR="005C035D" w:rsidRPr="00997C67" w:rsidRDefault="005C035D" w:rsidP="005C035D">
      <w:pPr>
        <w:autoSpaceDE w:val="0"/>
        <w:autoSpaceDN w:val="0"/>
        <w:adjustRightInd w:val="0"/>
        <w:jc w:val="both"/>
        <w:rPr>
          <w:bCs/>
          <w:color w:val="000000"/>
        </w:rPr>
      </w:pPr>
      <w:r w:rsidRPr="00997C67">
        <w:rPr>
          <w:b/>
          <w:bCs/>
          <w:color w:val="000000"/>
        </w:rPr>
        <w:t>ПЗ</w:t>
      </w:r>
      <w:r w:rsidRPr="00997C67">
        <w:rPr>
          <w:bCs/>
          <w:color w:val="000000"/>
        </w:rPr>
        <w:t xml:space="preserve"> – предприятие–Заказчик.</w:t>
      </w:r>
    </w:p>
    <w:p w:rsidR="005C035D" w:rsidRPr="00997C67" w:rsidRDefault="005C035D" w:rsidP="005C035D">
      <w:pPr>
        <w:autoSpaceDE w:val="0"/>
        <w:autoSpaceDN w:val="0"/>
        <w:adjustRightInd w:val="0"/>
        <w:jc w:val="both"/>
        <w:rPr>
          <w:bCs/>
          <w:color w:val="000000"/>
        </w:rPr>
      </w:pPr>
      <w:r w:rsidRPr="00997C67">
        <w:rPr>
          <w:b/>
          <w:bCs/>
          <w:color w:val="000000"/>
        </w:rPr>
        <w:t>ПО</w:t>
      </w:r>
      <w:r w:rsidRPr="00997C67">
        <w:rPr>
          <w:bCs/>
          <w:color w:val="000000"/>
        </w:rPr>
        <w:t xml:space="preserve"> – подрядная организация.</w:t>
      </w:r>
    </w:p>
    <w:p w:rsidR="005C035D" w:rsidRPr="00997C67" w:rsidRDefault="005C035D" w:rsidP="005C035D">
      <w:pPr>
        <w:autoSpaceDE w:val="0"/>
        <w:autoSpaceDN w:val="0"/>
        <w:adjustRightInd w:val="0"/>
        <w:jc w:val="both"/>
        <w:rPr>
          <w:bCs/>
          <w:color w:val="000000"/>
        </w:rPr>
      </w:pPr>
      <w:r w:rsidRPr="00997C67">
        <w:rPr>
          <w:b/>
          <w:bCs/>
          <w:color w:val="000000"/>
        </w:rPr>
        <w:t>ПожБ</w:t>
      </w:r>
      <w:r w:rsidRPr="00997C67">
        <w:rPr>
          <w:bCs/>
          <w:color w:val="000000"/>
        </w:rPr>
        <w:t xml:space="preserve"> – пожарная безопасность.</w:t>
      </w:r>
    </w:p>
    <w:p w:rsidR="005C035D" w:rsidRPr="00997C67" w:rsidRDefault="005C035D" w:rsidP="005C035D">
      <w:pPr>
        <w:autoSpaceDE w:val="0"/>
        <w:autoSpaceDN w:val="0"/>
        <w:adjustRightInd w:val="0"/>
        <w:jc w:val="both"/>
        <w:rPr>
          <w:bCs/>
          <w:color w:val="000000"/>
        </w:rPr>
      </w:pPr>
      <w:r w:rsidRPr="00997C67">
        <w:rPr>
          <w:b/>
          <w:bCs/>
          <w:color w:val="000000"/>
        </w:rPr>
        <w:t>ППР</w:t>
      </w:r>
      <w:r w:rsidRPr="00997C67">
        <w:rPr>
          <w:bCs/>
          <w:color w:val="000000"/>
        </w:rPr>
        <w:t xml:space="preserve"> – план производства работ.</w:t>
      </w:r>
    </w:p>
    <w:p w:rsidR="005C035D" w:rsidRPr="00997C67" w:rsidRDefault="005C035D" w:rsidP="005C035D">
      <w:pPr>
        <w:autoSpaceDE w:val="0"/>
        <w:autoSpaceDN w:val="0"/>
        <w:adjustRightInd w:val="0"/>
        <w:jc w:val="both"/>
        <w:rPr>
          <w:bCs/>
          <w:color w:val="000000"/>
        </w:rPr>
      </w:pPr>
      <w:r w:rsidRPr="00997C67">
        <w:rPr>
          <w:b/>
          <w:bCs/>
          <w:color w:val="000000"/>
        </w:rPr>
        <w:t>ППРк</w:t>
      </w:r>
      <w:r w:rsidRPr="00997C67">
        <w:rPr>
          <w:bCs/>
          <w:color w:val="000000"/>
        </w:rPr>
        <w:t xml:space="preserve"> – план производства работ кранами.</w:t>
      </w:r>
    </w:p>
    <w:p w:rsidR="005C035D" w:rsidRPr="00997C67" w:rsidRDefault="005C035D" w:rsidP="005C035D">
      <w:pPr>
        <w:autoSpaceDE w:val="0"/>
        <w:autoSpaceDN w:val="0"/>
        <w:adjustRightInd w:val="0"/>
        <w:jc w:val="both"/>
        <w:rPr>
          <w:bCs/>
          <w:color w:val="000000"/>
        </w:rPr>
      </w:pPr>
      <w:r w:rsidRPr="00997C67">
        <w:rPr>
          <w:b/>
          <w:bCs/>
          <w:color w:val="000000"/>
        </w:rPr>
        <w:t>СИЗ</w:t>
      </w:r>
      <w:r w:rsidRPr="00997C67">
        <w:rPr>
          <w:bCs/>
          <w:color w:val="000000"/>
        </w:rPr>
        <w:t xml:space="preserve"> – средства индивидуальной защиты.</w:t>
      </w:r>
    </w:p>
    <w:p w:rsidR="005C035D" w:rsidRPr="00997C67" w:rsidRDefault="005C035D" w:rsidP="005C035D">
      <w:pPr>
        <w:autoSpaceDE w:val="0"/>
        <w:autoSpaceDN w:val="0"/>
        <w:adjustRightInd w:val="0"/>
        <w:jc w:val="both"/>
        <w:rPr>
          <w:b/>
          <w:bCs/>
          <w:iCs/>
          <w:caps/>
          <w:kern w:val="32"/>
        </w:rPr>
      </w:pPr>
      <w:r w:rsidRPr="00997C67">
        <w:rPr>
          <w:b/>
          <w:bCs/>
          <w:color w:val="000000"/>
        </w:rPr>
        <w:t xml:space="preserve">СП </w:t>
      </w:r>
      <w:r w:rsidRPr="00997C67">
        <w:rPr>
          <w:bCs/>
          <w:color w:val="000000"/>
        </w:rPr>
        <w:t>– структурное подразделение.</w:t>
      </w:r>
    </w:p>
    <w:p w:rsidR="005C035D" w:rsidRPr="00997C67" w:rsidRDefault="005C035D" w:rsidP="005C035D">
      <w:pPr>
        <w:autoSpaceDE w:val="0"/>
        <w:autoSpaceDN w:val="0"/>
        <w:adjustRightInd w:val="0"/>
        <w:jc w:val="both"/>
        <w:rPr>
          <w:b/>
          <w:bCs/>
          <w:iCs/>
          <w:caps/>
          <w:kern w:val="32"/>
        </w:rPr>
      </w:pPr>
      <w:r w:rsidRPr="00997C67">
        <w:rPr>
          <w:b/>
          <w:bCs/>
          <w:color w:val="000000"/>
        </w:rPr>
        <w:t xml:space="preserve">УПП </w:t>
      </w:r>
      <w:r w:rsidRPr="00997C67">
        <w:rPr>
          <w:bCs/>
          <w:color w:val="000000"/>
        </w:rPr>
        <w:t>– уполномоченный представитель Подрядчика.</w:t>
      </w:r>
    </w:p>
    <w:p w:rsidR="005C035D" w:rsidRPr="00997C67" w:rsidRDefault="005C035D" w:rsidP="005C035D">
      <w:pPr>
        <w:autoSpaceDE w:val="0"/>
        <w:autoSpaceDN w:val="0"/>
        <w:adjustRightInd w:val="0"/>
        <w:jc w:val="both"/>
        <w:rPr>
          <w:b/>
          <w:bCs/>
          <w:iCs/>
          <w:caps/>
          <w:kern w:val="32"/>
        </w:rPr>
      </w:pPr>
      <w:r w:rsidRPr="00997C67">
        <w:rPr>
          <w:b/>
          <w:bCs/>
          <w:color w:val="000000"/>
        </w:rPr>
        <w:t xml:space="preserve">РМСР </w:t>
      </w:r>
      <w:r w:rsidRPr="00997C67">
        <w:rPr>
          <w:bCs/>
          <w:color w:val="000000"/>
        </w:rPr>
        <w:t>– работники с малым стажем работы.</w:t>
      </w:r>
    </w:p>
    <w:p w:rsidR="005C035D" w:rsidRPr="00997C67" w:rsidRDefault="005C035D" w:rsidP="005C035D">
      <w:pPr>
        <w:autoSpaceDE w:val="0"/>
        <w:autoSpaceDN w:val="0"/>
        <w:adjustRightInd w:val="0"/>
        <w:jc w:val="both"/>
        <w:rPr>
          <w:b/>
          <w:bCs/>
          <w:iCs/>
          <w:caps/>
          <w:kern w:val="32"/>
        </w:rPr>
      </w:pPr>
    </w:p>
    <w:p w:rsidR="005C035D" w:rsidRPr="00997C67" w:rsidRDefault="005C035D" w:rsidP="005C035D">
      <w:pPr>
        <w:pStyle w:val="a4"/>
        <w:widowControl/>
        <w:numPr>
          <w:ilvl w:val="0"/>
          <w:numId w:val="3"/>
        </w:numPr>
        <w:tabs>
          <w:tab w:val="left" w:pos="1691"/>
        </w:tabs>
        <w:autoSpaceDE/>
        <w:autoSpaceDN/>
        <w:jc w:val="both"/>
        <w:rPr>
          <w:b/>
        </w:rPr>
      </w:pPr>
      <w:bookmarkStart w:id="10" w:name="_Toc54151118"/>
      <w:bookmarkStart w:id="11" w:name="_Toc54151256"/>
      <w:bookmarkStart w:id="12" w:name="_Toc54151355"/>
      <w:bookmarkStart w:id="13" w:name="_Toc54151399"/>
      <w:bookmarkStart w:id="14" w:name="_Toc54153031"/>
      <w:bookmarkStart w:id="15" w:name="_Toc54154830"/>
      <w:bookmarkStart w:id="16" w:name="_Toc54155833"/>
      <w:bookmarkStart w:id="17" w:name="_Toc54155971"/>
      <w:bookmarkStart w:id="18" w:name="_Toc54156080"/>
      <w:bookmarkStart w:id="19" w:name="_Toc54172204"/>
      <w:bookmarkStart w:id="20" w:name="_Toc56316615"/>
      <w:bookmarkStart w:id="21" w:name="_Toc56317109"/>
      <w:bookmarkStart w:id="22" w:name="_Toc56317316"/>
      <w:bookmarkStart w:id="23" w:name="_Toc56334582"/>
      <w:bookmarkStart w:id="24" w:name="_Toc56334645"/>
      <w:bookmarkStart w:id="25" w:name="_Toc63841702"/>
      <w:bookmarkStart w:id="26" w:name="_Toc63843683"/>
      <w:bookmarkStart w:id="27" w:name="_Toc63843799"/>
      <w:bookmarkStart w:id="28" w:name="_Toc63843868"/>
      <w:bookmarkStart w:id="29" w:name="_Toc63843911"/>
      <w:bookmarkStart w:id="30" w:name="_Toc63843954"/>
      <w:bookmarkStart w:id="31" w:name="_Toc63844075"/>
      <w:bookmarkStart w:id="32" w:name="_Toc63844315"/>
      <w:bookmarkStart w:id="33" w:name="_Toc63844354"/>
      <w:bookmarkStart w:id="34" w:name="_Toc63846772"/>
      <w:bookmarkStart w:id="35" w:name="_Toc63846819"/>
      <w:bookmarkStart w:id="36" w:name="_Toc63846865"/>
      <w:bookmarkStart w:id="37" w:name="_Toc63846934"/>
      <w:bookmarkStart w:id="38" w:name="_Toc69206849"/>
      <w:bookmarkStart w:id="39" w:name="_Toc400626114"/>
      <w:bookmarkEnd w:id="1"/>
      <w:bookmarkEnd w:id="2"/>
      <w:bookmarkEnd w:id="3"/>
      <w:bookmarkEnd w:id="4"/>
      <w:bookmarkEnd w:id="5"/>
      <w:bookmarkEnd w:id="6"/>
      <w:bookmarkEnd w:id="7"/>
      <w:bookmarkEnd w:id="8"/>
      <w:bookmarkEnd w:id="9"/>
      <w:r w:rsidRPr="00997C67">
        <w:rPr>
          <w:b/>
        </w:rPr>
        <w:t>Обязательства сторон в части обеспечения безопасного производства работ</w:t>
      </w:r>
    </w:p>
    <w:p w:rsidR="005C035D" w:rsidRPr="00997C67" w:rsidRDefault="005C035D" w:rsidP="005C035D">
      <w:pPr>
        <w:pStyle w:val="a4"/>
        <w:tabs>
          <w:tab w:val="left" w:pos="1691"/>
        </w:tabs>
        <w:ind w:left="1069"/>
        <w:jc w:val="both"/>
        <w:rPr>
          <w:b/>
        </w:rPr>
      </w:pPr>
    </w:p>
    <w:p w:rsidR="005C035D" w:rsidRPr="00997C67" w:rsidRDefault="005C035D" w:rsidP="005C035D">
      <w:pPr>
        <w:pStyle w:val="a"/>
        <w:numPr>
          <w:ilvl w:val="1"/>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Подрядчик должен назначить своего представителя (УПП), который должен быть наделен необходимыми полномочиями для взаимодействия с ПЗ в рамках заключенного договора. Уполномоченный представитель ПО обязан:</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 xml:space="preserve"> Осуществлять постоянное взаимодействие с Куратором по вопросам обеспечения безопасного выполнения работ по договору, сообщать Куратору о планируемых дате начала, продолжительности и видах выполняемых работ, провести </w:t>
      </w:r>
      <w:r w:rsidRPr="00997C67">
        <w:rPr>
          <w:sz w:val="24"/>
          <w:szCs w:val="24"/>
          <w:lang w:val="ru-RU"/>
        </w:rPr>
        <w:lastRenderedPageBreak/>
        <w:t>совместно с Куратором осмотр места проведения работ и согласовать с Куратором необходимость составления Плана предупредительных мероприятий по ОТ и ПБ;</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 xml:space="preserve">Обеспечить составление Плана предупредительных мероприятий по ОТ и ПБ, внесение в него изменений и его соблюдение персоналом ПО;  </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Предоставлять в соответствующие службы предприятия необходимые документы согласно требованиям предприятия-заказчика;</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Обеспечить прохождение инструктажей работниками ПО;</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Обеспечить наличие документов о прохождении обучения и действующих допусков (удостоверений) по профессиям и видам работ, которые предполагается проводить в соответствии с договором и к которым предъявляются повышенные требования;</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Обеспечить оформление акта-допуска, наряда-допуска;</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Обеспечить применение средств индивидуальной и коллективной защиты персоналом ПО;</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Обеспечить соблюдение работниками ПО обязательных требований промышленной, пожарной безопасности, ОТ и ОС, а также внутренних локальных требований ПЗ (правила перемещения по территории, порядок применения СИЗ, оповещения при несчастных случаях и других происшествиях и т.д.);</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Организовывать и проводить совместные проверки с Куратором договора;</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Незамедлительно принимать меры по устранению выявленных нарушений требований промышленной, пожарной безопасности, ОТ и ОС работниками ПО;</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Обеспечить оказание первой помощи при несчастном случае, доставку пострадавшего в медпункт (медицинское учреждение), своевременное извещение ПЗ в соответствии с установленным порядком;</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Обеспечить сохранение до начала расследования несчастного случая, аварии, инцидента, иного происшествия  обстановки на месте несчастного случая в том состоянии, в каком она была на момент происшествия, если это не угрожает жизни и здоровью других людей и не создает опасности;</w:t>
      </w:r>
    </w:p>
    <w:p w:rsidR="005C035D" w:rsidRPr="00997C67" w:rsidRDefault="005C035D" w:rsidP="005C035D">
      <w:pPr>
        <w:pStyle w:val="a"/>
        <w:numPr>
          <w:ilvl w:val="2"/>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Обновлять квалификационные анкеты не реже одного раза в три года, а для Подрядчиков, выполняющих особо опасные работы, - каждые два года, своевременно направлять квалификационную анкету ПЗ.  Заполнять квалификационную анкету на бумажном носителе и в электронном виде, предоставлять документы, подтверждающие данные, указанные в квалификационной анкете.</w:t>
      </w:r>
    </w:p>
    <w:p w:rsidR="005C035D" w:rsidRPr="00997C67" w:rsidRDefault="005C035D" w:rsidP="005C035D">
      <w:pPr>
        <w:pStyle w:val="a"/>
        <w:numPr>
          <w:ilvl w:val="1"/>
          <w:numId w:val="3"/>
        </w:numPr>
        <w:tabs>
          <w:tab w:val="left" w:pos="284"/>
          <w:tab w:val="left" w:pos="851"/>
        </w:tabs>
        <w:spacing w:before="0" w:after="0"/>
        <w:ind w:left="0" w:firstLine="709"/>
        <w:contextualSpacing w:val="0"/>
        <w:jc w:val="both"/>
        <w:rPr>
          <w:sz w:val="24"/>
          <w:szCs w:val="24"/>
          <w:lang w:val="ru-RU"/>
        </w:rPr>
      </w:pPr>
      <w:bookmarkStart w:id="40" w:name="_Toc164140471"/>
      <w:r w:rsidRPr="00997C67">
        <w:rPr>
          <w:sz w:val="24"/>
          <w:szCs w:val="24"/>
          <w:lang w:val="ru-RU"/>
        </w:rPr>
        <w:t>По результатам квалификационной оценки Подрядчику присваивается рейтинг, в соответствии с которым он получает (или не получает) приоритет в дальнейшем выборе его, как Подрядчика на выполнение иных работ. Информация о рейтинге передается ПО по ее запросу.</w:t>
      </w:r>
    </w:p>
    <w:p w:rsidR="005C035D" w:rsidRPr="00997C67" w:rsidRDefault="005C035D" w:rsidP="005C035D">
      <w:pPr>
        <w:pStyle w:val="a"/>
        <w:numPr>
          <w:ilvl w:val="1"/>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Представители ПЗ (куратор договора, представители СП, представители Службы по ПБ и ОТ (ООС), члены рабочей группы по БПО) в случае выявления нарушений требований безопасности должны выдавать предписание на устранение выявленных нарушений, а в случаях, создающих реальную угрозу жизни и здоровью работающих, – приостанавливать производство работ. Во всех случаях представители ПО должны быть уведомлены о выявленных представителями ПЗ нарушениях и принятых мерах по их устранению.</w:t>
      </w:r>
      <w:bookmarkEnd w:id="40"/>
    </w:p>
    <w:p w:rsidR="005C035D" w:rsidRPr="00997C67" w:rsidRDefault="005C035D" w:rsidP="005C035D">
      <w:pPr>
        <w:pStyle w:val="a"/>
        <w:numPr>
          <w:ilvl w:val="1"/>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 xml:space="preserve">В случае, если нарушения требований безопасности на объектах ПЗ, на которых проводятся работы Подрядчиком, будут выявлены иными руководителями и специалистами Заказчика, Подрядчик обязан направить на место выявленного нарушения своего представителя и принять меры к устранению нарушения. Возникающие спорные вопросы должны разрешаться совместно с участием Куратора и представителя </w:t>
      </w:r>
      <w:bookmarkStart w:id="41" w:name="_Toc394385092"/>
      <w:bookmarkStart w:id="42" w:name="_Toc394386620"/>
      <w:r w:rsidRPr="00997C67">
        <w:rPr>
          <w:sz w:val="24"/>
          <w:szCs w:val="24"/>
          <w:lang w:val="ru-RU"/>
        </w:rPr>
        <w:t>Службы по ПБ и ОТ (ООС).</w:t>
      </w:r>
    </w:p>
    <w:p w:rsidR="005C035D" w:rsidRPr="00997C67" w:rsidRDefault="005C035D" w:rsidP="005C035D">
      <w:pPr>
        <w:pStyle w:val="a"/>
        <w:numPr>
          <w:ilvl w:val="1"/>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Руководство Службы  по ПБ и ОТ (ООС) либо Куратор договора по каждому случаю нарушения требований безопасности должны принимать решение о необходимости инициирования выставления претензий в адрес ПО. В случае, если выставление претензий необходимо, указанные выше лица готовят соответствующее предложение (с указанием размеров штрафов) в порядке, установленном на предприятии.</w:t>
      </w:r>
    </w:p>
    <w:p w:rsidR="005C035D" w:rsidRPr="00997C67" w:rsidRDefault="005C035D" w:rsidP="005C035D">
      <w:pPr>
        <w:pStyle w:val="a"/>
        <w:numPr>
          <w:ilvl w:val="1"/>
          <w:numId w:val="3"/>
        </w:numPr>
        <w:tabs>
          <w:tab w:val="left" w:pos="284"/>
          <w:tab w:val="left" w:pos="851"/>
        </w:tabs>
        <w:spacing w:before="0" w:after="0"/>
        <w:ind w:left="0" w:firstLine="709"/>
        <w:jc w:val="both"/>
        <w:rPr>
          <w:sz w:val="24"/>
          <w:szCs w:val="24"/>
          <w:lang w:val="ru-RU"/>
        </w:rPr>
      </w:pPr>
      <w:r w:rsidRPr="00997C67">
        <w:rPr>
          <w:sz w:val="24"/>
          <w:szCs w:val="24"/>
          <w:lang w:val="ru-RU"/>
        </w:rPr>
        <w:lastRenderedPageBreak/>
        <w:t>После заключения договора ПО обязана начать процесс подготовки разрешительной документации, необходимой для начала производства работ, провести предварительный осмотр проведения работ для определения  основных рисков, имеющихся на действующем предприятии (объекте работы), разработки эффективных профилактических  мероприятий, выяснения на месте возможных препятствий для проведения работ. В ходе предварительного осмотра места проведения работ УПП обменивается контактной информацией с представителями предприятия-заказчика, решает вопросы обеспечения персонала Подрядчика пропускными документами, вопросы инструктирования и размещения персонала и т.п.</w:t>
      </w:r>
    </w:p>
    <w:p w:rsidR="005C035D" w:rsidRPr="00997C67" w:rsidRDefault="005C035D" w:rsidP="005C035D">
      <w:pPr>
        <w:pStyle w:val="a"/>
        <w:numPr>
          <w:ilvl w:val="1"/>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Место, дата, время проведения осмотра определяются Куратором договора, им же осуществляется информирование всех заинтересованных лиц, организуется процедура проведения осмотра.</w:t>
      </w:r>
    </w:p>
    <w:p w:rsidR="005C035D" w:rsidRPr="00997C67" w:rsidRDefault="005C035D" w:rsidP="005C035D">
      <w:pPr>
        <w:pStyle w:val="a"/>
        <w:numPr>
          <w:ilvl w:val="1"/>
          <w:numId w:val="3"/>
        </w:numPr>
        <w:tabs>
          <w:tab w:val="left" w:pos="284"/>
          <w:tab w:val="left" w:pos="851"/>
        </w:tabs>
        <w:spacing w:before="0" w:after="0"/>
        <w:ind w:left="0" w:firstLine="709"/>
        <w:contextualSpacing w:val="0"/>
        <w:jc w:val="both"/>
        <w:rPr>
          <w:sz w:val="24"/>
          <w:szCs w:val="24"/>
          <w:lang w:val="ru-RU"/>
        </w:rPr>
      </w:pPr>
      <w:r w:rsidRPr="00997C67">
        <w:rPr>
          <w:sz w:val="24"/>
          <w:szCs w:val="24"/>
          <w:lang w:val="ru-RU"/>
        </w:rPr>
        <w:t>Заблаговременно до начала работ по инициативе Куратора договора организуется и проводится совместное совещание с представителями ПО и ПЗ. При проведении совещаний рассматриваются первоочередные меры, связанные с необходимостью устранения недостатков по ПБ, ОТ и ОС. На основании решений совещания УПП  составляет План предупредительных мероприятий и предоставляет его на согласование Куратору и в  Службу по ПБ и ОТ (ООС).</w:t>
      </w:r>
    </w:p>
    <w:p w:rsidR="005C035D" w:rsidRPr="00997C67" w:rsidRDefault="005C035D" w:rsidP="005C035D">
      <w:pPr>
        <w:pStyle w:val="a"/>
        <w:numPr>
          <w:ilvl w:val="1"/>
          <w:numId w:val="3"/>
        </w:numPr>
        <w:tabs>
          <w:tab w:val="left" w:pos="284"/>
          <w:tab w:val="left" w:pos="851"/>
        </w:tabs>
        <w:spacing w:before="0" w:after="0"/>
        <w:ind w:left="0" w:firstLine="709"/>
        <w:jc w:val="both"/>
        <w:rPr>
          <w:sz w:val="24"/>
          <w:szCs w:val="24"/>
          <w:lang w:val="ru-RU"/>
        </w:rPr>
      </w:pPr>
      <w:r w:rsidRPr="00997C67">
        <w:rPr>
          <w:sz w:val="24"/>
          <w:szCs w:val="24"/>
          <w:lang w:val="ru-RU"/>
        </w:rPr>
        <w:t>При необходимости внесения изменений в рабочий процесс (изменение числа работников ПО, новые субподрядчики, дополнительные или новые работы)  План  предупредительных мероприятий  должен быть пересмотрен и представлен на повторное согласование.</w:t>
      </w:r>
    </w:p>
    <w:p w:rsidR="005C035D" w:rsidRPr="00997C67" w:rsidRDefault="005C035D" w:rsidP="005C035D">
      <w:pPr>
        <w:pStyle w:val="a"/>
        <w:numPr>
          <w:ilvl w:val="1"/>
          <w:numId w:val="3"/>
        </w:numPr>
        <w:tabs>
          <w:tab w:val="left" w:pos="284"/>
          <w:tab w:val="left" w:pos="851"/>
        </w:tabs>
        <w:spacing w:before="0" w:after="0"/>
        <w:ind w:left="0" w:firstLine="709"/>
        <w:jc w:val="both"/>
        <w:rPr>
          <w:sz w:val="24"/>
          <w:szCs w:val="24"/>
          <w:lang w:val="ru-RU"/>
        </w:rPr>
      </w:pPr>
      <w:r w:rsidRPr="00997C67">
        <w:rPr>
          <w:sz w:val="24"/>
          <w:szCs w:val="24"/>
          <w:lang w:val="ru-RU"/>
        </w:rPr>
        <w:t xml:space="preserve"> К выполнению работ Подрядчику разрешается приступать только после того, как:</w:t>
      </w:r>
    </w:p>
    <w:p w:rsidR="005C035D" w:rsidRPr="00997C67" w:rsidRDefault="005C035D" w:rsidP="005C035D">
      <w:pPr>
        <w:pStyle w:val="a"/>
        <w:numPr>
          <w:ilvl w:val="0"/>
          <w:numId w:val="0"/>
        </w:numPr>
        <w:tabs>
          <w:tab w:val="left" w:pos="284"/>
          <w:tab w:val="left" w:pos="851"/>
        </w:tabs>
        <w:spacing w:before="0" w:after="0"/>
        <w:ind w:firstLine="709"/>
        <w:jc w:val="both"/>
        <w:rPr>
          <w:sz w:val="24"/>
          <w:szCs w:val="24"/>
          <w:lang w:val="ru-RU"/>
        </w:rPr>
      </w:pPr>
      <w:r w:rsidRPr="00997C67">
        <w:rPr>
          <w:sz w:val="24"/>
          <w:szCs w:val="24"/>
          <w:lang w:val="ru-RU"/>
        </w:rPr>
        <w:t xml:space="preserve">- Куратор проверит готовность ПО к производству работ, </w:t>
      </w:r>
    </w:p>
    <w:p w:rsidR="005C035D" w:rsidRPr="00997C67" w:rsidRDefault="005C035D" w:rsidP="005C035D">
      <w:pPr>
        <w:pStyle w:val="a"/>
        <w:numPr>
          <w:ilvl w:val="0"/>
          <w:numId w:val="0"/>
        </w:numPr>
        <w:tabs>
          <w:tab w:val="left" w:pos="284"/>
          <w:tab w:val="left" w:pos="851"/>
        </w:tabs>
        <w:spacing w:before="0" w:after="0"/>
        <w:ind w:firstLine="709"/>
        <w:jc w:val="both"/>
        <w:rPr>
          <w:sz w:val="24"/>
          <w:szCs w:val="24"/>
          <w:lang w:val="ru-RU"/>
        </w:rPr>
      </w:pPr>
      <w:r w:rsidRPr="00997C67">
        <w:rPr>
          <w:sz w:val="24"/>
          <w:szCs w:val="24"/>
          <w:lang w:val="ru-RU"/>
        </w:rPr>
        <w:t>- персоналу  ПО будут проведены все установленные законодательством РФ инструктажи,</w:t>
      </w:r>
    </w:p>
    <w:p w:rsidR="005C035D" w:rsidRPr="00997C67" w:rsidRDefault="005C035D" w:rsidP="005C035D">
      <w:pPr>
        <w:pStyle w:val="a"/>
        <w:numPr>
          <w:ilvl w:val="0"/>
          <w:numId w:val="0"/>
        </w:numPr>
        <w:tabs>
          <w:tab w:val="left" w:pos="284"/>
          <w:tab w:val="left" w:pos="851"/>
        </w:tabs>
        <w:spacing w:before="0" w:after="0"/>
        <w:ind w:firstLine="709"/>
        <w:jc w:val="both"/>
        <w:rPr>
          <w:sz w:val="24"/>
          <w:szCs w:val="24"/>
          <w:lang w:val="ru-RU"/>
        </w:rPr>
      </w:pPr>
      <w:r w:rsidRPr="00997C67">
        <w:rPr>
          <w:sz w:val="24"/>
          <w:szCs w:val="24"/>
          <w:lang w:val="ru-RU"/>
        </w:rPr>
        <w:t>- будут выполнены все мероприятия, указанные в Плане.</w:t>
      </w:r>
    </w:p>
    <w:p w:rsidR="005C035D" w:rsidRPr="00997C67" w:rsidRDefault="005C035D" w:rsidP="005C035D">
      <w:pPr>
        <w:pStyle w:val="a"/>
        <w:numPr>
          <w:ilvl w:val="1"/>
          <w:numId w:val="3"/>
        </w:numPr>
        <w:tabs>
          <w:tab w:val="left" w:pos="284"/>
          <w:tab w:val="left" w:pos="851"/>
        </w:tabs>
        <w:spacing w:before="0" w:after="0"/>
        <w:ind w:left="0" w:firstLine="709"/>
        <w:jc w:val="both"/>
        <w:rPr>
          <w:sz w:val="24"/>
          <w:szCs w:val="24"/>
          <w:lang w:val="ru-RU"/>
        </w:rPr>
      </w:pPr>
      <w:r w:rsidRPr="00997C67">
        <w:rPr>
          <w:sz w:val="24"/>
          <w:szCs w:val="24"/>
          <w:lang w:val="ru-RU"/>
        </w:rPr>
        <w:t>В случае, если на объектах ПЗ, где производит работы данный Подрядчик, фиксируются нарушения и происшествия по вине этого Подрядчика, выявляются иные факты, влияющие на показатели безопасности по ПБ, ОТ и ОС, указанный Подрядчик может быть подвергнут повторной квалификации с соответствующим изменением присвоенного ему рейтинга. При особо грубых нарушениях требований безопасности или при происшествиях с тяжкими последствиями по вине Подрядчика с ним может быть досрочно расторгнут договор.</w:t>
      </w:r>
    </w:p>
    <w:p w:rsidR="005C035D" w:rsidRPr="00997C67" w:rsidRDefault="005C035D" w:rsidP="005C035D">
      <w:pPr>
        <w:tabs>
          <w:tab w:val="left" w:pos="851"/>
        </w:tabs>
        <w:jc w:val="both"/>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1"/>
    <w:bookmarkEnd w:id="42"/>
    <w:p w:rsidR="005C035D" w:rsidRPr="00997C67" w:rsidRDefault="005C035D" w:rsidP="005C035D">
      <w:pPr>
        <w:tabs>
          <w:tab w:val="left" w:pos="851"/>
        </w:tabs>
        <w:jc w:val="both"/>
        <w:rPr>
          <w:b/>
        </w:rPr>
      </w:pPr>
      <w:r w:rsidRPr="00997C67">
        <w:rPr>
          <w:b/>
        </w:rPr>
        <w:t>3. Требования безопасности при организации Подрядчиком работ на территории ПЗ</w:t>
      </w:r>
    </w:p>
    <w:p w:rsidR="005C035D" w:rsidRPr="00997C67" w:rsidRDefault="005C035D" w:rsidP="005C035D">
      <w:pPr>
        <w:tabs>
          <w:tab w:val="left" w:pos="851"/>
        </w:tabs>
        <w:jc w:val="both"/>
        <w:rPr>
          <w:b/>
        </w:rPr>
      </w:pPr>
    </w:p>
    <w:p w:rsidR="005C035D" w:rsidRPr="00997C67" w:rsidRDefault="005C035D" w:rsidP="005C035D">
      <w:pPr>
        <w:tabs>
          <w:tab w:val="left" w:pos="851"/>
        </w:tabs>
        <w:ind w:firstLine="567"/>
        <w:jc w:val="both"/>
      </w:pPr>
      <w:r w:rsidRPr="00997C67">
        <w:t xml:space="preserve">3.1. Дополнительно к квалификационному рейтингу по ПБ, ОТ и ОС Заказчик при выборе </w:t>
      </w:r>
      <w:r w:rsidRPr="00997C67">
        <w:rPr>
          <w:spacing w:val="-4"/>
        </w:rPr>
        <w:t>Подрядчика учитывает и другие критерии. Это необходимо для того, чтобы обеспечить безопасное</w:t>
      </w:r>
      <w:r w:rsidRPr="00997C67">
        <w:t xml:space="preserve"> выполнение работ Подрядчиком. Критериями выбора являются: </w:t>
      </w:r>
    </w:p>
    <w:p w:rsidR="005C035D" w:rsidRPr="00997C67" w:rsidRDefault="005C035D" w:rsidP="005C035D">
      <w:pPr>
        <w:tabs>
          <w:tab w:val="left" w:pos="851"/>
        </w:tabs>
        <w:ind w:firstLine="567"/>
        <w:jc w:val="both"/>
      </w:pPr>
      <w:r w:rsidRPr="00997C67">
        <w:t xml:space="preserve">3.1.1. </w:t>
      </w:r>
      <w:r w:rsidRPr="00997C67">
        <w:rPr>
          <w:spacing w:val="-2"/>
        </w:rPr>
        <w:t>Способность ПО обеспечивать должное руководство во время рабочего процесса</w:t>
      </w:r>
      <w:r w:rsidRPr="00997C67">
        <w:t xml:space="preserve"> на рабочей площадке и при выполнении рабочих заданий; </w:t>
      </w:r>
    </w:p>
    <w:p w:rsidR="005C035D" w:rsidRPr="00997C67" w:rsidRDefault="005C035D" w:rsidP="005C035D">
      <w:pPr>
        <w:tabs>
          <w:tab w:val="left" w:pos="851"/>
        </w:tabs>
        <w:ind w:firstLine="567"/>
        <w:jc w:val="both"/>
      </w:pPr>
      <w:r w:rsidRPr="00997C67">
        <w:t xml:space="preserve">3.1.2. Наличие в штате Подрядчика опытных, квалифицированных работников; </w:t>
      </w:r>
    </w:p>
    <w:p w:rsidR="005C035D" w:rsidRPr="00997C67" w:rsidRDefault="005C035D" w:rsidP="005C035D">
      <w:pPr>
        <w:tabs>
          <w:tab w:val="left" w:pos="851"/>
        </w:tabs>
        <w:ind w:firstLine="567"/>
        <w:jc w:val="both"/>
        <w:rPr>
          <w:spacing w:val="4"/>
        </w:rPr>
      </w:pPr>
      <w:r w:rsidRPr="00997C67">
        <w:rPr>
          <w:spacing w:val="4"/>
        </w:rPr>
        <w:t>3.1.3. Способность ПО максимально эффективно соблюдать требования по ПБ, ОТ и ОС;</w:t>
      </w:r>
    </w:p>
    <w:p w:rsidR="005C035D" w:rsidRPr="00997C67" w:rsidRDefault="005C035D" w:rsidP="005C035D">
      <w:pPr>
        <w:tabs>
          <w:tab w:val="left" w:pos="851"/>
        </w:tabs>
        <w:ind w:firstLine="567"/>
        <w:jc w:val="both"/>
      </w:pPr>
      <w:r w:rsidRPr="00997C67">
        <w:t xml:space="preserve">3.1.4. Активы – оборудование, инструменты, логистика и вспомогательные системы; </w:t>
      </w:r>
    </w:p>
    <w:p w:rsidR="005C035D" w:rsidRPr="00997C67" w:rsidRDefault="005C035D" w:rsidP="005C035D">
      <w:pPr>
        <w:tabs>
          <w:tab w:val="left" w:pos="851"/>
        </w:tabs>
        <w:ind w:firstLine="567"/>
        <w:jc w:val="both"/>
      </w:pPr>
      <w:r w:rsidRPr="00997C67">
        <w:t xml:space="preserve">3.1.5. Комплексный анализ работы Подрядчика. </w:t>
      </w:r>
    </w:p>
    <w:p w:rsidR="005C035D" w:rsidRPr="00997C67" w:rsidRDefault="005C035D" w:rsidP="005C035D">
      <w:pPr>
        <w:ind w:firstLine="567"/>
        <w:jc w:val="both"/>
      </w:pPr>
      <w:r w:rsidRPr="00997C67">
        <w:t>Целью комплексного анализа работы ПО является определение возможностей ПО обеспечить безопасное выполнение конкретных видов работ, которыми он занимался ранее.</w:t>
      </w:r>
    </w:p>
    <w:p w:rsidR="005C035D" w:rsidRPr="00997C67" w:rsidRDefault="005C035D" w:rsidP="005C035D">
      <w:pPr>
        <w:ind w:firstLine="567"/>
        <w:jc w:val="both"/>
      </w:pPr>
      <w:r w:rsidRPr="00997C67">
        <w:t xml:space="preserve">3.2. Заказчик проводит анализ ПО и определяет необходимость в дополнительной проверке потенциальных Подрядчиков по предоставлению информации по ПБ, ОТ и ОС. Дополнительная проверка потенциального Подрядчика требуется в следующих случаях:  </w:t>
      </w:r>
    </w:p>
    <w:p w:rsidR="005C035D" w:rsidRPr="00997C67" w:rsidRDefault="005C035D" w:rsidP="005C035D">
      <w:pPr>
        <w:ind w:firstLine="567"/>
        <w:jc w:val="both"/>
      </w:pPr>
      <w:r w:rsidRPr="00997C67">
        <w:t>3.2.1. Договор имеет очень большое значение для Заказчика либо с финансовой точки зрения – в плане риска, либо в связи со сроками выполнения работ;</w:t>
      </w:r>
    </w:p>
    <w:p w:rsidR="005C035D" w:rsidRPr="00997C67" w:rsidRDefault="005C035D" w:rsidP="005C035D">
      <w:pPr>
        <w:ind w:firstLine="567"/>
        <w:jc w:val="both"/>
      </w:pPr>
      <w:r w:rsidRPr="00997C67">
        <w:lastRenderedPageBreak/>
        <w:t xml:space="preserve">3.2.2. У потенциального Подрядчика нет опыта работы на площадках Заказчика. </w:t>
      </w:r>
    </w:p>
    <w:p w:rsidR="005C035D" w:rsidRPr="00997C67" w:rsidRDefault="005C035D" w:rsidP="005C035D">
      <w:pPr>
        <w:ind w:firstLine="567"/>
        <w:jc w:val="both"/>
      </w:pPr>
      <w:r w:rsidRPr="00997C67">
        <w:t xml:space="preserve">Дополнительная проверка проводится до начала процесса отбора ПО путем посещения рабочей площадки или базы ПО. </w:t>
      </w:r>
    </w:p>
    <w:p w:rsidR="005C035D" w:rsidRPr="00997C67" w:rsidRDefault="005C035D" w:rsidP="005C035D">
      <w:pPr>
        <w:ind w:firstLine="567"/>
        <w:jc w:val="both"/>
      </w:pPr>
      <w:r w:rsidRPr="00997C67">
        <w:t xml:space="preserve">3.3. ПО вправе привлекать к выполнению отдельных работ (в рамках заключенного договора)  субподрядчика (субподрядчиков) по предварительному письменному согласованию с Заказчиком. </w:t>
      </w:r>
    </w:p>
    <w:p w:rsidR="005C035D" w:rsidRPr="00997C67" w:rsidRDefault="005C035D" w:rsidP="005C035D">
      <w:pPr>
        <w:ind w:firstLine="567"/>
        <w:jc w:val="both"/>
      </w:pPr>
      <w:r w:rsidRPr="00997C67">
        <w:t>При этом ПО несет перед Заказчиком ответственность за действия/бездействия субподрядчика и его работников аналогично тому, как если бы это были действия/бездействия самого Подрядчика или его работников, в том числе ответственность за обеспечение и соблюдение работниками субподрядчика всех государственных нормативных требований в области ПБ, ОТ и ОС, ПДД и пожарной безопасности, а также требований локальных нормативных актов Заказчика, устанавливающих порядок безопасной организации и проведения ремонтных и других работ повышенной опасности, обязательных для исполнения субподрядчиком, в рамках выполнения порученных ему работ в соответствии с договором субподряда.</w:t>
      </w:r>
    </w:p>
    <w:p w:rsidR="005C035D" w:rsidRPr="00997C67" w:rsidRDefault="005C035D" w:rsidP="005C035D">
      <w:pPr>
        <w:ind w:firstLine="567"/>
        <w:jc w:val="both"/>
      </w:pPr>
      <w:r w:rsidRPr="00997C67">
        <w:t>3.4. ПО несет ответственность за обеспечение и соблюдение его работниками всех государственных нормативных требований в области ПБ, ОТ и ОС, ПДД и пожарной безопасности, а также требований локальных нормативных актов Заказчика, устанавливающих порядок безопасной организации и проведения ремонтных и других работ, обязательных для исполнения Подрядчиком, в рамках выполнения порученных ему работ в соответствии с договором.</w:t>
      </w:r>
    </w:p>
    <w:p w:rsidR="005C035D" w:rsidRPr="00997C67" w:rsidRDefault="005C035D" w:rsidP="005C035D">
      <w:pPr>
        <w:ind w:firstLine="567"/>
        <w:jc w:val="both"/>
      </w:pPr>
      <w:r w:rsidRPr="00997C67">
        <w:t>В случае обнаружения однократного грубого нарушения Подрядчиком требований ПБ, ОТ и ОС, пожарной безопасности, ПДД, требований пропускного и внутриобъектового режима Заказчик вправе, на основании Акта проверки с указанием нарушения, в одностороннем порядке отказаться от исполнения договора и досрочно расторгнуть настоящий Договор без возмещения Подрядчику убытков и неустойки, связанных с расторжением Договора, путем направления соответствующего уведомления в адрес Подрядчика не позднее, чем за 3 дня до предполагаемой даты расторжения. Договор считается расторгнутым по истечении трех календарных дней с момента отправки по почте указанного уведомления заказным письмом с уведомлением по адресу Подрядчика, указанному в договоре. Работы, выполненные Подрядчиком после указанной даты расторжения, приему и оплате Заказчиком не подлежат. При этом Заказчик вправе приостановить работы (оказание услуг) до даты расторжения Договора. В случае приостановления работ убытки и неустойка, связанные с приостановлением Договора, Подрядчику не возмещаются. Условие о праве Заказчика на односторонний отказ от исполнения договора, о порядке и последствиях одностороннего отказа от исполнения договора также применяется при невыполнении или ненадлежащем выполнении Подрядчиком согласованных мероприятий по устранению нарушений, выявленных в ходе проверки. В таком случае односторонний отказ от исполнения договора производится на основании Акта о выполнении плана устранения нарушений, в котором отражаются факты невыполнения или ненадлежащего выполнения мероприятий плана, а также решение Заказчика об одностороннем отказе от исполнения договора. Заказчик имеет право на взыскание с Подрядчика в полном объеме убытков, связанных с отказом от исполнения договора в одностороннем порядке или приостановлением действия договора по причинам нарушения Подрядчиком требований ПБ, ОТ и ОС, пожарной безопасности, ПДД, требований пропускного и внутриобъектового режима.</w:t>
      </w:r>
    </w:p>
    <w:p w:rsidR="005C035D" w:rsidRPr="00997C67" w:rsidRDefault="005C035D" w:rsidP="005C035D">
      <w:pPr>
        <w:pStyle w:val="HSEBullet3"/>
        <w:numPr>
          <w:ilvl w:val="0"/>
          <w:numId w:val="0"/>
        </w:numPr>
        <w:tabs>
          <w:tab w:val="left" w:pos="708"/>
        </w:tabs>
        <w:snapToGrid w:val="0"/>
        <w:spacing w:after="0"/>
        <w:ind w:firstLine="567"/>
        <w:jc w:val="both"/>
        <w:rPr>
          <w:sz w:val="24"/>
          <w:lang w:val="ru-RU"/>
        </w:rPr>
      </w:pPr>
      <w:r w:rsidRPr="00997C67">
        <w:rPr>
          <w:sz w:val="24"/>
          <w:lang w:val="ru-RU"/>
        </w:rPr>
        <w:t xml:space="preserve">3.5. Подрядчик (работники Подрядчика) в рамках заключенного договора обязан(ы): </w:t>
      </w:r>
    </w:p>
    <w:p w:rsidR="005C035D" w:rsidRPr="00997C67" w:rsidRDefault="005C035D" w:rsidP="005C035D">
      <w:pPr>
        <w:pStyle w:val="ListParagraph1"/>
        <w:ind w:left="0" w:firstLine="567"/>
        <w:contextualSpacing w:val="0"/>
        <w:jc w:val="both"/>
      </w:pPr>
      <w:r w:rsidRPr="00997C67">
        <w:t xml:space="preserve">3.5.1. Обеспечить допуск к работе на объекте: </w:t>
      </w:r>
    </w:p>
    <w:p w:rsidR="005C035D" w:rsidRPr="00997C67" w:rsidRDefault="005C035D" w:rsidP="005C035D">
      <w:pPr>
        <w:tabs>
          <w:tab w:val="left" w:pos="1418"/>
        </w:tabs>
        <w:ind w:firstLine="567"/>
        <w:jc w:val="both"/>
      </w:pPr>
      <w:r w:rsidRPr="00997C67">
        <w:t>3.5.1.1. Руководителей и специалистов (Подрядчика и/или субподрядчика), имеющих действующие на момент выполнения работ удостоверения об аттестации в области ПБ, прошедших в установленном порядке проверку знаний требований нормативных документов по профилю объекта в соответствии с предметом договора и имеющих удостоверения о проверке знаний требований ОТ.</w:t>
      </w:r>
    </w:p>
    <w:p w:rsidR="005C035D" w:rsidRPr="00997C67" w:rsidRDefault="005C035D" w:rsidP="005C035D">
      <w:pPr>
        <w:ind w:firstLine="567"/>
        <w:jc w:val="both"/>
      </w:pPr>
      <w:r w:rsidRPr="00997C67">
        <w:t xml:space="preserve">3.5.1.2. Рабочего персонала (Подрядчика и/или субподрядчика), имеющего квалификационные свидетельства (удостоверения), документы о допуске к </w:t>
      </w:r>
      <w:r w:rsidRPr="00997C67">
        <w:lastRenderedPageBreak/>
        <w:t>самостоятельному выполнению конкретных работ, прошедшего в установленном порядке инструктажи и проверку знаний по ОТ, пожарной безопасности по профессии и выполняемой работе.</w:t>
      </w:r>
    </w:p>
    <w:p w:rsidR="005C035D" w:rsidRPr="00997C67" w:rsidRDefault="005C035D" w:rsidP="005C035D">
      <w:pPr>
        <w:ind w:firstLine="567"/>
        <w:jc w:val="both"/>
      </w:pPr>
      <w:r w:rsidRPr="00997C67">
        <w:t>3.5.1.3. Руководителей, специалистов и рабочего персонала (Подрядчика и/или субподрядчика), не имеющего медицинских противопоказаний к выполняемой работе.</w:t>
      </w:r>
    </w:p>
    <w:p w:rsidR="005C035D" w:rsidRPr="00997C67" w:rsidRDefault="005C035D" w:rsidP="005C035D">
      <w:pPr>
        <w:ind w:firstLine="567"/>
        <w:jc w:val="both"/>
      </w:pPr>
      <w:r w:rsidRPr="00997C67">
        <w:t xml:space="preserve">3.5.1.4. Сварщиков и специалистов сварочного производства (Подрядчика и/или субподрядчика) к работам по ремонту оборудования Заказчика с применением сварки, а также применением сварочных технологий, оборудования и материалов, имеющих действующие на момент выполнения таких работ свидетельства об аттестации в соответствии с нормативными документами Системы аттестации сварочного производства в соответствии с «Перечнем групп технических устройств опасных производственных объектов, сварка (наплавка) которых осуществляется аттестованными сварщиками с применением аттестованных сварочных материалов, сварочного оборудования и технологий сварки (наплавки)» (приказ Ростехнадзора от 09.06.2008 № 398а). </w:t>
      </w:r>
    </w:p>
    <w:p w:rsidR="005C035D" w:rsidRPr="00997C67" w:rsidRDefault="005C035D" w:rsidP="005C035D">
      <w:pPr>
        <w:pStyle w:val="ListParagraph1"/>
        <w:tabs>
          <w:tab w:val="left" w:pos="567"/>
        </w:tabs>
        <w:ind w:left="0" w:firstLine="567"/>
        <w:contextualSpacing w:val="0"/>
        <w:jc w:val="both"/>
      </w:pPr>
      <w:r w:rsidRPr="00997C67">
        <w:t xml:space="preserve">3.5.2. Поддерживать Заявление о политике в области промышленной безопасности, охраны труда и окружающей среды Заказчика и до начала работ обеспечить ознакомление с ней работников (Подрядчика и/или субподрядчика). </w:t>
      </w:r>
    </w:p>
    <w:p w:rsidR="005C035D" w:rsidRPr="00997C67" w:rsidRDefault="005C035D" w:rsidP="005C035D">
      <w:pPr>
        <w:pStyle w:val="ListParagraph1"/>
        <w:tabs>
          <w:tab w:val="left" w:pos="567"/>
          <w:tab w:val="num" w:pos="2193"/>
        </w:tabs>
        <w:ind w:left="0" w:firstLine="567"/>
        <w:contextualSpacing w:val="0"/>
        <w:jc w:val="both"/>
      </w:pPr>
      <w:r w:rsidRPr="00997C67">
        <w:t>3.5.3. Не находиться на территории действующих производств (цехов) без соответствующего допуска или сопровождающего.</w:t>
      </w:r>
    </w:p>
    <w:p w:rsidR="005C035D" w:rsidRPr="00997C67" w:rsidRDefault="005C035D" w:rsidP="005C035D">
      <w:pPr>
        <w:pStyle w:val="HSEBullet3"/>
        <w:numPr>
          <w:ilvl w:val="0"/>
          <w:numId w:val="0"/>
        </w:numPr>
        <w:tabs>
          <w:tab w:val="left" w:pos="567"/>
          <w:tab w:val="num" w:pos="960"/>
        </w:tabs>
        <w:snapToGrid w:val="0"/>
        <w:spacing w:after="0"/>
        <w:ind w:firstLine="567"/>
        <w:jc w:val="both"/>
        <w:rPr>
          <w:sz w:val="24"/>
          <w:lang w:val="ru-RU"/>
        </w:rPr>
      </w:pPr>
      <w:r w:rsidRPr="00997C67">
        <w:rPr>
          <w:sz w:val="24"/>
          <w:lang w:val="ru-RU"/>
        </w:rPr>
        <w:t>3.5.4. Не находиться на рабочих местах и иных объектах ведения работ, не выполнять работу без использования предусмотренных средств индивидуальной защиты.</w:t>
      </w:r>
    </w:p>
    <w:p w:rsidR="005C035D" w:rsidRPr="00997C67" w:rsidRDefault="005C035D" w:rsidP="005C035D">
      <w:pPr>
        <w:pStyle w:val="HSEBullet3"/>
        <w:numPr>
          <w:ilvl w:val="0"/>
          <w:numId w:val="0"/>
        </w:numPr>
        <w:tabs>
          <w:tab w:val="left" w:pos="567"/>
          <w:tab w:val="num" w:pos="960"/>
        </w:tabs>
        <w:snapToGrid w:val="0"/>
        <w:spacing w:after="0"/>
        <w:ind w:firstLine="567"/>
        <w:jc w:val="both"/>
        <w:rPr>
          <w:sz w:val="24"/>
          <w:lang w:val="ru-RU"/>
        </w:rPr>
      </w:pPr>
      <w:r w:rsidRPr="00997C67">
        <w:rPr>
          <w:sz w:val="24"/>
          <w:lang w:val="ru-RU"/>
        </w:rPr>
        <w:t>3.5.5. Не входить без разрешения оператора (машиниста) в опасную зону работающего оборудования, движущихся машин и механизмов.</w:t>
      </w:r>
    </w:p>
    <w:p w:rsidR="005C035D" w:rsidRPr="00997C67" w:rsidRDefault="005C035D" w:rsidP="005C035D">
      <w:pPr>
        <w:pStyle w:val="HSEBullet3"/>
        <w:numPr>
          <w:ilvl w:val="0"/>
          <w:numId w:val="0"/>
        </w:numPr>
        <w:tabs>
          <w:tab w:val="left" w:pos="567"/>
          <w:tab w:val="left" w:pos="708"/>
        </w:tabs>
        <w:snapToGrid w:val="0"/>
        <w:spacing w:after="0"/>
        <w:ind w:firstLine="567"/>
        <w:jc w:val="both"/>
        <w:rPr>
          <w:sz w:val="24"/>
          <w:lang w:val="ru-RU"/>
        </w:rPr>
      </w:pPr>
      <w:r w:rsidRPr="00997C67">
        <w:rPr>
          <w:sz w:val="24"/>
          <w:lang w:val="ru-RU"/>
        </w:rPr>
        <w:t>3.5.6. Не выполнять работы без соответствующего обучения и допуска к выполнению этих работ, не выполнять работу, которую не поручали.</w:t>
      </w:r>
    </w:p>
    <w:p w:rsidR="005C035D" w:rsidRPr="00997C67" w:rsidRDefault="005C035D" w:rsidP="005C035D">
      <w:pPr>
        <w:pStyle w:val="HSEBullet3"/>
        <w:numPr>
          <w:ilvl w:val="0"/>
          <w:numId w:val="0"/>
        </w:numPr>
        <w:tabs>
          <w:tab w:val="left" w:pos="567"/>
          <w:tab w:val="left" w:pos="708"/>
        </w:tabs>
        <w:snapToGrid w:val="0"/>
        <w:spacing w:after="0"/>
        <w:ind w:firstLine="567"/>
        <w:jc w:val="both"/>
        <w:rPr>
          <w:sz w:val="24"/>
          <w:lang w:val="ru-RU"/>
        </w:rPr>
      </w:pPr>
      <w:r w:rsidRPr="00997C67">
        <w:rPr>
          <w:sz w:val="24"/>
          <w:lang w:val="ru-RU"/>
        </w:rPr>
        <w:t>3.5.7. Не работать на оборудовании при отключенных или неисправных устройствах защиты или сигнализации, снятых или неисправных защитных ограждениях (кроме случаев наладки оборудования специально обученным и допущенным к этой работе персоналом).</w:t>
      </w:r>
    </w:p>
    <w:p w:rsidR="005C035D" w:rsidRPr="00997C67" w:rsidRDefault="005C035D" w:rsidP="005C035D">
      <w:pPr>
        <w:pStyle w:val="HSEBullet3"/>
        <w:numPr>
          <w:ilvl w:val="0"/>
          <w:numId w:val="0"/>
        </w:numPr>
        <w:tabs>
          <w:tab w:val="left" w:pos="567"/>
          <w:tab w:val="left" w:pos="708"/>
        </w:tabs>
        <w:snapToGrid w:val="0"/>
        <w:spacing w:after="0"/>
        <w:ind w:firstLine="567"/>
        <w:jc w:val="both"/>
        <w:rPr>
          <w:sz w:val="24"/>
          <w:lang w:val="ru-RU"/>
        </w:rPr>
      </w:pPr>
      <w:r w:rsidRPr="00997C67">
        <w:rPr>
          <w:sz w:val="24"/>
          <w:lang w:val="ru-RU"/>
        </w:rPr>
        <w:t>3.5.8. Не выполнять ремонт, наладку или обслуживание оборудования без выполнения мероприятий, обеспечивающих безопасное выполнение этих работ.</w:t>
      </w:r>
    </w:p>
    <w:p w:rsidR="005C035D" w:rsidRPr="00997C67" w:rsidRDefault="005C035D" w:rsidP="005C035D">
      <w:pPr>
        <w:pStyle w:val="HSEBullet3"/>
        <w:numPr>
          <w:ilvl w:val="0"/>
          <w:numId w:val="0"/>
        </w:numPr>
        <w:tabs>
          <w:tab w:val="left" w:pos="567"/>
          <w:tab w:val="left" w:pos="708"/>
        </w:tabs>
        <w:snapToGrid w:val="0"/>
        <w:spacing w:after="0"/>
        <w:ind w:firstLine="567"/>
        <w:jc w:val="both"/>
        <w:rPr>
          <w:sz w:val="24"/>
          <w:lang w:val="ru-RU"/>
        </w:rPr>
      </w:pPr>
      <w:r w:rsidRPr="00997C67">
        <w:rPr>
          <w:sz w:val="24"/>
          <w:lang w:val="ru-RU"/>
        </w:rPr>
        <w:t>3.5.9. Не размещать или складировать оборудование или материалы в неустойчивом положении, когда возможно их самопроизвольное опрокидывание, падение или сползание.</w:t>
      </w:r>
    </w:p>
    <w:p w:rsidR="005C035D" w:rsidRPr="00997C67" w:rsidRDefault="005C035D" w:rsidP="005C035D">
      <w:pPr>
        <w:pStyle w:val="HSEBullet3"/>
        <w:numPr>
          <w:ilvl w:val="0"/>
          <w:numId w:val="0"/>
        </w:numPr>
        <w:tabs>
          <w:tab w:val="left" w:pos="567"/>
          <w:tab w:val="left" w:pos="708"/>
        </w:tabs>
        <w:snapToGrid w:val="0"/>
        <w:spacing w:after="0"/>
        <w:ind w:firstLine="567"/>
        <w:jc w:val="both"/>
        <w:rPr>
          <w:sz w:val="24"/>
          <w:lang w:val="ru-RU"/>
        </w:rPr>
      </w:pPr>
      <w:r w:rsidRPr="00997C67">
        <w:rPr>
          <w:sz w:val="24"/>
          <w:lang w:val="ru-RU"/>
        </w:rPr>
        <w:t xml:space="preserve">Не загромождать или блокировать запасные выходы, пути эвакуации или пути доступа к оборудованию и материалам, предназначенным для использования в случае производственной травмы, аварии или пожара. </w:t>
      </w:r>
    </w:p>
    <w:p w:rsidR="005C035D" w:rsidRPr="00997C67" w:rsidRDefault="005C035D" w:rsidP="005C035D">
      <w:pPr>
        <w:pStyle w:val="HSEBullet3"/>
        <w:numPr>
          <w:ilvl w:val="0"/>
          <w:numId w:val="0"/>
        </w:numPr>
        <w:tabs>
          <w:tab w:val="left" w:pos="567"/>
          <w:tab w:val="left" w:pos="708"/>
        </w:tabs>
        <w:snapToGrid w:val="0"/>
        <w:spacing w:after="0"/>
        <w:ind w:firstLine="567"/>
        <w:jc w:val="both"/>
        <w:rPr>
          <w:sz w:val="24"/>
          <w:lang w:val="ru-RU"/>
        </w:rPr>
      </w:pPr>
      <w:r w:rsidRPr="00997C67">
        <w:rPr>
          <w:sz w:val="24"/>
          <w:lang w:val="ru-RU"/>
        </w:rPr>
        <w:t>3.5.10. Не использовать для перемещения людей и грузов средства и оборудование, не предназначенные для этих целей.</w:t>
      </w:r>
    </w:p>
    <w:p w:rsidR="005C035D" w:rsidRPr="00997C67" w:rsidRDefault="005C035D" w:rsidP="005C035D">
      <w:pPr>
        <w:pStyle w:val="ListParagraph1"/>
        <w:tabs>
          <w:tab w:val="left" w:pos="567"/>
          <w:tab w:val="num" w:pos="2640"/>
        </w:tabs>
        <w:ind w:left="0" w:firstLine="567"/>
        <w:contextualSpacing w:val="0"/>
        <w:jc w:val="both"/>
      </w:pPr>
      <w:r w:rsidRPr="00997C67">
        <w:t>3.5.11. До начала работ обеспечить прохождение работниками (Подрядчика и/или субподрядчика) вводного и первичного инструктажей по охране труда, а перед началом выполнения газоопасных работ – целевого инструктажа и обучения правилам пользования средствами индивидуальной защиты органов дыхания, признакам отравления вредными веществами, порядку эвакуации и способам оказания первой доврачебной помощи пострадавшему  в порядке, установленном Заказчиком.</w:t>
      </w:r>
    </w:p>
    <w:p w:rsidR="005C035D" w:rsidRPr="00997C67" w:rsidRDefault="005C035D" w:rsidP="005C035D">
      <w:pPr>
        <w:tabs>
          <w:tab w:val="num" w:pos="2640"/>
        </w:tabs>
        <w:ind w:firstLine="567"/>
        <w:jc w:val="both"/>
      </w:pPr>
      <w:r w:rsidRPr="00997C67">
        <w:t>3.5.12. До начала работ согласовывать с Заказчиком всю разрабатываемую Подрядчиком и/или субподрядчиком организационно-технологическую ремонтную документацию (ППР, ППРк, технологические карты и т.п.), содержащую решения по безопасной организации работ.</w:t>
      </w:r>
    </w:p>
    <w:p w:rsidR="005C035D" w:rsidRPr="00997C67" w:rsidRDefault="005C035D" w:rsidP="005C035D">
      <w:pPr>
        <w:tabs>
          <w:tab w:val="num" w:pos="2640"/>
        </w:tabs>
        <w:ind w:firstLine="567"/>
        <w:jc w:val="both"/>
        <w:rPr>
          <w:spacing w:val="-6"/>
        </w:rPr>
      </w:pPr>
      <w:r w:rsidRPr="00997C67">
        <w:rPr>
          <w:spacing w:val="-6"/>
        </w:rPr>
        <w:t>3.5.13. До начала работ обеспечить ознакомление в части, касающейся работников Подрядчика и/или субподрядчика, с утвержденной организационно-технологической ремонтной документацией (ППР, ППРк, технологические карты и т.п.), содержащей решения по безопасной организации работ.</w:t>
      </w:r>
    </w:p>
    <w:p w:rsidR="005C035D" w:rsidRPr="00997C67" w:rsidRDefault="005C035D" w:rsidP="005C035D">
      <w:pPr>
        <w:tabs>
          <w:tab w:val="num" w:pos="2640"/>
        </w:tabs>
        <w:ind w:firstLine="567"/>
        <w:jc w:val="both"/>
      </w:pPr>
      <w:r w:rsidRPr="00997C67">
        <w:t>3.5.14. До начала работ, для организации допуска персонала к производству работ,  представить Заказчику приказы (распоряжения) о назначении работников (Подрядчика и/или субподрядчика) непосредственными руководителями работ по нарядам-допускам.</w:t>
      </w:r>
    </w:p>
    <w:p w:rsidR="005C035D" w:rsidRPr="00997C67" w:rsidRDefault="005C035D" w:rsidP="005C035D">
      <w:pPr>
        <w:tabs>
          <w:tab w:val="num" w:pos="2640"/>
        </w:tabs>
        <w:ind w:firstLine="567"/>
        <w:jc w:val="both"/>
      </w:pPr>
      <w:r w:rsidRPr="00997C67">
        <w:lastRenderedPageBreak/>
        <w:t xml:space="preserve">3.5.15. До начала работ, для организации допуска персонала к производству работ с ГПМ, представить Заказчику приказы/распоряжения о назначении работников (Подрядчика и/или субподрядчика), ответственных по надзору за безопасной эксплуатацией ГПМ, ответственных за обеспечение технически исправного состояния ГПМ, ответственных за безопасное производство работ с ГПМ, с указанием даты и номеров удостоверений об аттестации в области ПБ, протоколов проверки знаний соответствующих Правил, а также рабочего персонала, допущенного к управлению ГПМ (машинистов кранов, подъемников, стропальщиков, рабочих люльки) с указанием сведений, подтверждающих их квалификацию. </w:t>
      </w:r>
    </w:p>
    <w:p w:rsidR="005C035D" w:rsidRPr="00997C67" w:rsidRDefault="005C035D" w:rsidP="005C035D">
      <w:pPr>
        <w:tabs>
          <w:tab w:val="num" w:pos="1701"/>
        </w:tabs>
        <w:ind w:firstLine="567"/>
        <w:jc w:val="both"/>
      </w:pPr>
      <w:r w:rsidRPr="00997C67">
        <w:t xml:space="preserve">3.5.16. До начала работ, для организации допуска персонала к производству работ в действующих электроустановках, представить Заказчику список работников (Подрядчика и/или субподрядчика), которым может быть предоставлено право выдачи наряда-допуска и которые могут быть назначены ответственными руководителями, производителями работ, членами бригады с указанием фамилии и инициалов, должности, группы по электробезопасности. </w:t>
      </w:r>
    </w:p>
    <w:p w:rsidR="005C035D" w:rsidRPr="00997C67" w:rsidRDefault="005C035D" w:rsidP="005C035D">
      <w:pPr>
        <w:ind w:firstLine="567"/>
        <w:jc w:val="both"/>
      </w:pPr>
      <w:r w:rsidRPr="00997C67">
        <w:t xml:space="preserve">3.5.17. Обеспечить выполнение работы работниками Подрядчика и/или субподрядчика только в тех местах и  в объемах, которые определены нарядом-допуском. </w:t>
      </w:r>
    </w:p>
    <w:p w:rsidR="005C035D" w:rsidRPr="00997C67" w:rsidRDefault="005C035D" w:rsidP="005C035D">
      <w:pPr>
        <w:pStyle w:val="HSEBullet3"/>
        <w:numPr>
          <w:ilvl w:val="0"/>
          <w:numId w:val="0"/>
        </w:numPr>
        <w:tabs>
          <w:tab w:val="left" w:pos="708"/>
        </w:tabs>
        <w:snapToGrid w:val="0"/>
        <w:spacing w:after="0"/>
        <w:ind w:firstLine="567"/>
        <w:jc w:val="both"/>
        <w:rPr>
          <w:sz w:val="24"/>
          <w:lang w:val="ru-RU"/>
        </w:rPr>
      </w:pPr>
      <w:r w:rsidRPr="00997C67">
        <w:rPr>
          <w:sz w:val="24"/>
          <w:lang w:val="ru-RU"/>
        </w:rPr>
        <w:t>При выполнении работ обеспечить применение работниками (Подрядчика и/или субподрядчика) спецодежды и СИЗ, обеспечивающих защиту от имеющихся в зоне работ опасных и вредных производственных факторов.</w:t>
      </w:r>
    </w:p>
    <w:p w:rsidR="005C035D" w:rsidRPr="00997C67" w:rsidRDefault="005C035D" w:rsidP="005C035D">
      <w:pPr>
        <w:pStyle w:val="ListParagraph1"/>
        <w:ind w:left="0" w:firstLine="567"/>
        <w:contextualSpacing w:val="0"/>
        <w:jc w:val="both"/>
      </w:pPr>
      <w:r w:rsidRPr="00997C67">
        <w:t>3.5.18. При выполнении работ не допускать загромождение проездов к пожарным гидрантам, цехам, а также территории вокруг и внутри цехов различным оборудованием, материалами и строительными отходами.</w:t>
      </w:r>
    </w:p>
    <w:p w:rsidR="005C035D" w:rsidRPr="00997C67" w:rsidRDefault="005C035D" w:rsidP="005C035D">
      <w:pPr>
        <w:ind w:firstLine="567"/>
        <w:jc w:val="both"/>
      </w:pPr>
      <w:r w:rsidRPr="00997C67">
        <w:t>3.5.19. В процессе работ обеспечивать контроль соблюдения порядка безопасной организации и выполнения работниками предприятия и персоналом субподрядчика работ, установленного организационно-технологической ремонтной документацией и локальными нормативными актами Заказчика, а также обеспечивать допуск в места производства работ должностных лиц Заказчика при осуществлении ими такого контроля.</w:t>
      </w:r>
    </w:p>
    <w:p w:rsidR="005C035D" w:rsidRPr="00997C67" w:rsidRDefault="005C035D" w:rsidP="005C035D">
      <w:pPr>
        <w:ind w:firstLine="567"/>
        <w:jc w:val="both"/>
      </w:pPr>
      <w:r w:rsidRPr="00997C67">
        <w:t>3.5.20. Обеспечивать оперативное устранение нарушений требований безопасности и информировать об этом Заказчика.</w:t>
      </w:r>
    </w:p>
    <w:p w:rsidR="005C035D" w:rsidRPr="00997C67" w:rsidRDefault="005C035D" w:rsidP="005C035D">
      <w:pPr>
        <w:pStyle w:val="ListParagraph1"/>
        <w:ind w:left="0" w:firstLine="567"/>
        <w:contextualSpacing w:val="0"/>
        <w:jc w:val="both"/>
      </w:pPr>
      <w:r w:rsidRPr="00997C67">
        <w:t>3.5.21. Оперативно информировать в установленном порядке Заказчика о произошедшем несчастном случае и обеспечивать участие его представителей в работе комиссии по расследованию причин несчастного случая.</w:t>
      </w:r>
    </w:p>
    <w:p w:rsidR="005C035D" w:rsidRPr="00997C67" w:rsidRDefault="005C035D" w:rsidP="005C035D">
      <w:pPr>
        <w:ind w:firstLine="567"/>
        <w:jc w:val="both"/>
      </w:pPr>
      <w:r w:rsidRPr="00997C67">
        <w:t xml:space="preserve">3.5.22. Возместить убытки Заказчика, связанные с ущербом, нанесенным персоналу, имуществу и действующему производству Заказчика от несчастных случаев, аварий, инцидентов, пожаров, ДТП, происшедших в результате нарушений Подрядчиком (и/или субподрядчиком) нормативных требований по ПБ, ОТ и ОС, пожарной безопасности, ПДД, а также в связи с невыполнением или ненадлежащим выполнением указанных в договоре обязанностей Подрядчика по обеспечению безопасной организации и проведения ремонта. Возмещение указанных убытков Заказчику не освобождает Подрядчика от уплаты неустоек (штрафов) за нарушение им и/или субподрядчиком конкретных обязательств согласно условиям Договора. </w:t>
      </w:r>
    </w:p>
    <w:p w:rsidR="005C035D" w:rsidRPr="00997C67" w:rsidRDefault="005C035D" w:rsidP="005C035D">
      <w:pPr>
        <w:ind w:firstLine="567"/>
        <w:jc w:val="both"/>
      </w:pPr>
      <w:r w:rsidRPr="00997C67">
        <w:t>3.5.23. Обеспечить до начала работознакомление работников (</w:t>
      </w:r>
      <w:r w:rsidRPr="00997C67">
        <w:rPr>
          <w:bCs/>
        </w:rPr>
        <w:t>Подрядчика</w:t>
      </w:r>
      <w:r w:rsidRPr="00997C67">
        <w:t xml:space="preserve"> и/или субподрядчика) с требованиями Правил внутреннего трудового распорядка и Положения о пропускном и внутриобъектовом режимах </w:t>
      </w:r>
      <w:r w:rsidRPr="00997C67">
        <w:rPr>
          <w:bCs/>
        </w:rPr>
        <w:t xml:space="preserve">Заказчика. Подрядчик </w:t>
      </w:r>
      <w:r w:rsidRPr="00997C67">
        <w:t> обязан обеспечить соблюдение его работниками и (или) работниками привлеченных им субподрядчиков Правил внутреннего трудового распорядка работников Общества (</w:t>
      </w:r>
      <w:r w:rsidRPr="00997C67">
        <w:rPr>
          <w:bCs/>
        </w:rPr>
        <w:t>Заказчика</w:t>
      </w:r>
      <w:r w:rsidRPr="00997C67">
        <w:t xml:space="preserve">), Положения о пропускном и внутриобъектовом режимах Общества (далее - Положение) и требований пожарной безопасности, а также ограничений, связанных с работой на источниках повышенной опасности. При этом соблюдение работниками </w:t>
      </w:r>
      <w:r w:rsidRPr="00997C67">
        <w:rPr>
          <w:bCs/>
        </w:rPr>
        <w:t>Подрядчика</w:t>
      </w:r>
      <w:r w:rsidRPr="00997C67">
        <w:t xml:space="preserve"> и/или субподрядчика требований пожарной безопасности означает, что </w:t>
      </w:r>
      <w:r w:rsidRPr="00997C67">
        <w:rPr>
          <w:bCs/>
        </w:rPr>
        <w:t>Подрядчик</w:t>
      </w:r>
      <w:r w:rsidRPr="00997C67">
        <w:t xml:space="preserve"> обязуется не допускать курение соответствующих работников в местах, специально не отведенных для курения табака. При обнаружении работника </w:t>
      </w:r>
      <w:r w:rsidRPr="00997C67">
        <w:rPr>
          <w:bCs/>
        </w:rPr>
        <w:t>Подрядчика</w:t>
      </w:r>
      <w:r w:rsidRPr="00997C67">
        <w:t xml:space="preserve"> и/или субподрядчика на территории </w:t>
      </w:r>
      <w:r w:rsidRPr="00997C67">
        <w:rPr>
          <w:bCs/>
        </w:rPr>
        <w:t>Заказчика</w:t>
      </w:r>
      <w:r w:rsidRPr="00997C67">
        <w:t xml:space="preserve"> в состоянии алкогольного, наркотического или токсического опьянения, а также за курением табака на рабочих местах, в помещениях и на территории </w:t>
      </w:r>
      <w:r w:rsidRPr="00997C67">
        <w:lastRenderedPageBreak/>
        <w:t xml:space="preserve">предприятия непосредственный руководитель обязан отстранить данного работника от работы и сообщить по телефону оперативному дежурному службы режима </w:t>
      </w:r>
      <w:r w:rsidRPr="00997C67">
        <w:rPr>
          <w:bCs/>
        </w:rPr>
        <w:t>Заказчика</w:t>
      </w:r>
      <w:r w:rsidRPr="00997C67">
        <w:t>.</w:t>
      </w:r>
    </w:p>
    <w:p w:rsidR="005C035D" w:rsidRDefault="005C035D" w:rsidP="005C035D">
      <w:pPr>
        <w:ind w:firstLine="567"/>
        <w:jc w:val="both"/>
      </w:pPr>
      <w:r w:rsidRPr="00997C67">
        <w:t xml:space="preserve">За каждый выявленный Заказчиком факт нарушения  работником (работниками) </w:t>
      </w:r>
      <w:r w:rsidRPr="00997C67">
        <w:rPr>
          <w:bCs/>
        </w:rPr>
        <w:t>Подрядчика</w:t>
      </w:r>
      <w:r w:rsidRPr="00997C67">
        <w:t xml:space="preserve"> и/или субподрядчика требований Правил и  (или) Положения, и (или) Инструкции </w:t>
      </w:r>
      <w:r w:rsidRPr="00997C67">
        <w:rPr>
          <w:bCs/>
        </w:rPr>
        <w:t>Подрядчик</w:t>
      </w:r>
      <w:r w:rsidRPr="00997C67">
        <w:t xml:space="preserve"> обязан выплатить </w:t>
      </w:r>
      <w:r w:rsidRPr="00997C67">
        <w:rPr>
          <w:bCs/>
        </w:rPr>
        <w:t>Заказчику</w:t>
      </w:r>
      <w:r w:rsidRPr="00997C67">
        <w:t xml:space="preserve"> (за каждый факт нарушения и/или за каждого допущенного с нарушением к работе работника) штраф согласно «Перечня штрафных санкций…».</w:t>
      </w:r>
    </w:p>
    <w:p w:rsidR="005C035D" w:rsidRPr="00997C67" w:rsidRDefault="005C035D" w:rsidP="005C035D">
      <w:pPr>
        <w:numPr>
          <w:ilvl w:val="12"/>
          <w:numId w:val="0"/>
        </w:numPr>
        <w:autoSpaceDE w:val="0"/>
        <w:autoSpaceDN w:val="0"/>
        <w:adjustRightInd w:val="0"/>
        <w:ind w:firstLine="567"/>
        <w:jc w:val="both"/>
      </w:pPr>
      <w:r w:rsidRPr="00997C67">
        <w:t>3.5.24. Подрядчик несет ответственность за</w:t>
      </w:r>
      <w:r w:rsidRPr="00997C67">
        <w:rPr>
          <w:bCs/>
        </w:rPr>
        <w:t xml:space="preserve"> нарушение требований промышленной безопасности, охраны труда, пожарной безопасности, охраны окружающей среды, Правил внутреннего трудового распорядка, пропускного и внутриобъектового режимов в соответствии с нижеозначенным Перечнем штрафных санкций</w:t>
      </w:r>
      <w:r w:rsidRPr="00997C67">
        <w:t>.</w:t>
      </w:r>
    </w:p>
    <w:p w:rsidR="005C035D" w:rsidRPr="00997C67" w:rsidRDefault="005C035D" w:rsidP="005C035D">
      <w:pPr>
        <w:numPr>
          <w:ilvl w:val="12"/>
          <w:numId w:val="0"/>
        </w:numPr>
        <w:autoSpaceDE w:val="0"/>
        <w:autoSpaceDN w:val="0"/>
        <w:adjustRightInd w:val="0"/>
        <w:ind w:firstLine="720"/>
        <w:jc w:val="both"/>
      </w:pPr>
    </w:p>
    <w:p w:rsidR="005C035D" w:rsidRDefault="005C035D" w:rsidP="005C035D">
      <w:pPr>
        <w:ind w:firstLine="720"/>
        <w:jc w:val="both"/>
        <w:outlineLvl w:val="0"/>
        <w:rPr>
          <w:b/>
          <w:bCs/>
        </w:rPr>
      </w:pPr>
      <w:r w:rsidRPr="00997C67">
        <w:rPr>
          <w:b/>
          <w:bCs/>
        </w:rPr>
        <w:t>Перечень штрафных санкций, применяемых к Подрядным организациям за нарушение требований промышленной безопасности, охраны труда, пожарной безопасности, охраны окружающей среды, Правил внутреннего трудового распорядка, пропускного и внутриобъектового режимов</w:t>
      </w:r>
    </w:p>
    <w:p w:rsidR="005C035D" w:rsidRPr="00997C67" w:rsidRDefault="005C035D" w:rsidP="005C035D">
      <w:pPr>
        <w:ind w:firstLine="720"/>
        <w:jc w:val="both"/>
        <w:outlineLvl w:val="0"/>
        <w:rPr>
          <w:b/>
          <w:bCs/>
        </w:rPr>
      </w:pPr>
    </w:p>
    <w:p w:rsidR="005C035D" w:rsidRPr="00997C67" w:rsidRDefault="005C035D" w:rsidP="005C035D">
      <w:pPr>
        <w:ind w:firstLine="720"/>
        <w:jc w:val="both"/>
        <w:outlineLvl w:val="0"/>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1730"/>
        <w:gridCol w:w="1833"/>
        <w:gridCol w:w="2827"/>
      </w:tblGrid>
      <w:tr w:rsidR="005C035D" w:rsidRPr="00E12C66" w:rsidTr="00D100DC">
        <w:tc>
          <w:tcPr>
            <w:tcW w:w="3652" w:type="dxa"/>
          </w:tcPr>
          <w:p w:rsidR="005C035D" w:rsidRPr="00E12C66" w:rsidRDefault="005C035D" w:rsidP="00D100DC">
            <w:pPr>
              <w:jc w:val="both"/>
            </w:pPr>
            <w:r w:rsidRPr="00E12C66">
              <w:t xml:space="preserve">Группы нарушений </w:t>
            </w:r>
          </w:p>
          <w:p w:rsidR="005C035D" w:rsidRPr="00E12C66" w:rsidRDefault="005C035D" w:rsidP="00D100DC">
            <w:pPr>
              <w:jc w:val="both"/>
            </w:pPr>
            <w:r w:rsidRPr="00E12C66">
              <w:t>(ценовые группы)</w:t>
            </w:r>
          </w:p>
        </w:tc>
        <w:tc>
          <w:tcPr>
            <w:tcW w:w="1732" w:type="dxa"/>
          </w:tcPr>
          <w:p w:rsidR="005C035D" w:rsidRPr="00E12C66" w:rsidRDefault="005C035D" w:rsidP="00D100DC">
            <w:pPr>
              <w:jc w:val="both"/>
            </w:pPr>
            <w:r w:rsidRPr="00E12C66">
              <w:t>Штрафные санкции за первичное нарушение</w:t>
            </w:r>
          </w:p>
        </w:tc>
        <w:tc>
          <w:tcPr>
            <w:tcW w:w="1812" w:type="dxa"/>
          </w:tcPr>
          <w:p w:rsidR="005C035D" w:rsidRPr="00E12C66" w:rsidRDefault="005C035D" w:rsidP="00D100DC">
            <w:pPr>
              <w:jc w:val="both"/>
            </w:pPr>
            <w:r w:rsidRPr="00E12C66">
              <w:t>Штрафные санкции за повторное нарушение</w:t>
            </w:r>
          </w:p>
        </w:tc>
        <w:tc>
          <w:tcPr>
            <w:tcW w:w="2835" w:type="dxa"/>
          </w:tcPr>
          <w:p w:rsidR="005C035D" w:rsidRPr="00E12C66" w:rsidRDefault="005C035D" w:rsidP="00D100DC">
            <w:pPr>
              <w:jc w:val="both"/>
            </w:pPr>
            <w:r w:rsidRPr="00E12C66">
              <w:t>Штрафные санкции за последующие выявленные нарушения</w:t>
            </w:r>
          </w:p>
        </w:tc>
      </w:tr>
      <w:tr w:rsidR="005C035D" w:rsidRPr="00E12C66" w:rsidTr="00D100DC">
        <w:tc>
          <w:tcPr>
            <w:tcW w:w="3652" w:type="dxa"/>
          </w:tcPr>
          <w:p w:rsidR="005C035D" w:rsidRPr="00E12C66" w:rsidRDefault="005C035D" w:rsidP="00D100DC">
            <w:pPr>
              <w:jc w:val="both"/>
            </w:pPr>
            <w:r w:rsidRPr="00E12C66">
              <w:t xml:space="preserve">Нарушения требований охраны труда </w:t>
            </w:r>
          </w:p>
        </w:tc>
        <w:tc>
          <w:tcPr>
            <w:tcW w:w="1732" w:type="dxa"/>
          </w:tcPr>
          <w:p w:rsidR="005C035D" w:rsidRPr="00E12C66" w:rsidRDefault="005C035D" w:rsidP="00D100DC">
            <w:pPr>
              <w:jc w:val="both"/>
            </w:pPr>
            <w:r w:rsidRPr="00E12C66">
              <w:t>10000 руб.</w:t>
            </w:r>
          </w:p>
        </w:tc>
        <w:tc>
          <w:tcPr>
            <w:tcW w:w="1812" w:type="dxa"/>
          </w:tcPr>
          <w:p w:rsidR="005C035D" w:rsidRPr="00E12C66" w:rsidRDefault="005C035D" w:rsidP="00D100DC">
            <w:pPr>
              <w:jc w:val="both"/>
            </w:pPr>
            <w:r w:rsidRPr="00E12C66">
              <w:t>20000 руб.</w:t>
            </w:r>
          </w:p>
        </w:tc>
        <w:tc>
          <w:tcPr>
            <w:tcW w:w="2835" w:type="dxa"/>
          </w:tcPr>
          <w:p w:rsidR="005C035D" w:rsidRPr="00E12C66" w:rsidRDefault="005C035D" w:rsidP="00D100DC">
            <w:pPr>
              <w:jc w:val="both"/>
            </w:pPr>
            <w:r w:rsidRPr="00E12C66">
              <w:t>100000 руб.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jc w:val="both"/>
            </w:pPr>
            <w:r w:rsidRPr="00E12C66">
              <w:t xml:space="preserve">Нарушения требований пожарной безопасности </w:t>
            </w:r>
          </w:p>
        </w:tc>
        <w:tc>
          <w:tcPr>
            <w:tcW w:w="1732" w:type="dxa"/>
          </w:tcPr>
          <w:p w:rsidR="005C035D" w:rsidRPr="00E12C66" w:rsidRDefault="005C035D" w:rsidP="00D100DC">
            <w:pPr>
              <w:jc w:val="both"/>
            </w:pPr>
            <w:r w:rsidRPr="00E12C66">
              <w:t>5000 руб.</w:t>
            </w:r>
          </w:p>
        </w:tc>
        <w:tc>
          <w:tcPr>
            <w:tcW w:w="1812" w:type="dxa"/>
          </w:tcPr>
          <w:p w:rsidR="005C035D" w:rsidRPr="00E12C66" w:rsidRDefault="005C035D" w:rsidP="00D100DC">
            <w:pPr>
              <w:jc w:val="both"/>
            </w:pPr>
            <w:r w:rsidRPr="00E12C66">
              <w:t>10000 руб.</w:t>
            </w:r>
          </w:p>
        </w:tc>
        <w:tc>
          <w:tcPr>
            <w:tcW w:w="2835" w:type="dxa"/>
          </w:tcPr>
          <w:p w:rsidR="005C035D" w:rsidRPr="00E12C66" w:rsidRDefault="005C035D" w:rsidP="00D100DC">
            <w:pPr>
              <w:jc w:val="both"/>
            </w:pPr>
            <w:r w:rsidRPr="00E12C66">
              <w:t>50000 руб.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jc w:val="both"/>
            </w:pPr>
            <w:r w:rsidRPr="00E12C66">
              <w:t xml:space="preserve">Нарушения требований безопасности дорожного движения </w:t>
            </w:r>
          </w:p>
        </w:tc>
        <w:tc>
          <w:tcPr>
            <w:tcW w:w="1732" w:type="dxa"/>
          </w:tcPr>
          <w:p w:rsidR="005C035D" w:rsidRPr="00E12C66" w:rsidRDefault="005C035D" w:rsidP="00D100DC">
            <w:pPr>
              <w:jc w:val="both"/>
            </w:pPr>
            <w:r w:rsidRPr="00E12C66">
              <w:t>5000 руб.</w:t>
            </w:r>
          </w:p>
        </w:tc>
        <w:tc>
          <w:tcPr>
            <w:tcW w:w="1812" w:type="dxa"/>
          </w:tcPr>
          <w:p w:rsidR="005C035D" w:rsidRPr="00E12C66" w:rsidRDefault="005C035D" w:rsidP="00D100DC">
            <w:pPr>
              <w:jc w:val="both"/>
            </w:pPr>
            <w:r w:rsidRPr="00E12C66">
              <w:t>10000 руб.</w:t>
            </w:r>
          </w:p>
        </w:tc>
        <w:tc>
          <w:tcPr>
            <w:tcW w:w="2835" w:type="dxa"/>
          </w:tcPr>
          <w:p w:rsidR="005C035D" w:rsidRPr="00E12C66" w:rsidRDefault="005C035D" w:rsidP="00D100DC">
            <w:pPr>
              <w:jc w:val="both"/>
            </w:pPr>
            <w:r w:rsidRPr="00E12C66">
              <w:t>50000 руб.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jc w:val="both"/>
            </w:pPr>
            <w:r w:rsidRPr="00E12C66">
              <w:t xml:space="preserve">Нарушения требований промышленной безопасности </w:t>
            </w:r>
          </w:p>
        </w:tc>
        <w:tc>
          <w:tcPr>
            <w:tcW w:w="1732" w:type="dxa"/>
          </w:tcPr>
          <w:p w:rsidR="005C035D" w:rsidRPr="00E12C66" w:rsidRDefault="005C035D" w:rsidP="00D100DC">
            <w:pPr>
              <w:jc w:val="both"/>
            </w:pPr>
            <w:r w:rsidRPr="00E12C66">
              <w:t>10000 руб.</w:t>
            </w:r>
          </w:p>
        </w:tc>
        <w:tc>
          <w:tcPr>
            <w:tcW w:w="1812" w:type="dxa"/>
          </w:tcPr>
          <w:p w:rsidR="005C035D" w:rsidRPr="00E12C66" w:rsidRDefault="005C035D" w:rsidP="00D100DC">
            <w:pPr>
              <w:jc w:val="both"/>
            </w:pPr>
            <w:r w:rsidRPr="00E12C66">
              <w:t>20000 руб.</w:t>
            </w:r>
          </w:p>
        </w:tc>
        <w:tc>
          <w:tcPr>
            <w:tcW w:w="2835" w:type="dxa"/>
          </w:tcPr>
          <w:p w:rsidR="005C035D" w:rsidRPr="00E12C66" w:rsidRDefault="005C035D" w:rsidP="00D100DC">
            <w:pPr>
              <w:jc w:val="both"/>
            </w:pPr>
            <w:r w:rsidRPr="00E12C66">
              <w:t>100000 руб.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jc w:val="both"/>
            </w:pPr>
            <w:r w:rsidRPr="00E12C66">
              <w:t xml:space="preserve">Нарушения требований охраны окружающей среды </w:t>
            </w:r>
          </w:p>
        </w:tc>
        <w:tc>
          <w:tcPr>
            <w:tcW w:w="1732" w:type="dxa"/>
          </w:tcPr>
          <w:p w:rsidR="005C035D" w:rsidRPr="00E12C66" w:rsidRDefault="005C035D" w:rsidP="00D100DC">
            <w:pPr>
              <w:jc w:val="both"/>
            </w:pPr>
            <w:r w:rsidRPr="00E12C66">
              <w:t>5000 руб.</w:t>
            </w:r>
          </w:p>
        </w:tc>
        <w:tc>
          <w:tcPr>
            <w:tcW w:w="1812" w:type="dxa"/>
          </w:tcPr>
          <w:p w:rsidR="005C035D" w:rsidRPr="00E12C66" w:rsidRDefault="005C035D" w:rsidP="00D100DC">
            <w:pPr>
              <w:jc w:val="both"/>
            </w:pPr>
            <w:r w:rsidRPr="00E12C66">
              <w:t>10000 руб.</w:t>
            </w:r>
          </w:p>
        </w:tc>
        <w:tc>
          <w:tcPr>
            <w:tcW w:w="2835" w:type="dxa"/>
          </w:tcPr>
          <w:p w:rsidR="005C035D" w:rsidRPr="00E12C66" w:rsidRDefault="005C035D" w:rsidP="00D100DC">
            <w:pPr>
              <w:jc w:val="both"/>
            </w:pPr>
            <w:r w:rsidRPr="00E12C66">
              <w:t>50000 руб.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jc w:val="both"/>
            </w:pPr>
            <w:r w:rsidRPr="00E12C66">
              <w:t>Нарушения требований безопасности при ведении буровзрывных работ</w:t>
            </w:r>
          </w:p>
        </w:tc>
        <w:tc>
          <w:tcPr>
            <w:tcW w:w="1732" w:type="dxa"/>
          </w:tcPr>
          <w:p w:rsidR="005C035D" w:rsidRPr="00E12C66" w:rsidRDefault="005C035D" w:rsidP="00D100DC">
            <w:pPr>
              <w:jc w:val="both"/>
            </w:pPr>
            <w:r w:rsidRPr="00E12C66">
              <w:t>10000 руб.</w:t>
            </w:r>
          </w:p>
        </w:tc>
        <w:tc>
          <w:tcPr>
            <w:tcW w:w="1812" w:type="dxa"/>
          </w:tcPr>
          <w:p w:rsidR="005C035D" w:rsidRPr="00E12C66" w:rsidRDefault="005C035D" w:rsidP="00D100DC">
            <w:pPr>
              <w:jc w:val="both"/>
            </w:pPr>
            <w:r w:rsidRPr="00E12C66">
              <w:t>20000 руб.</w:t>
            </w:r>
          </w:p>
        </w:tc>
        <w:tc>
          <w:tcPr>
            <w:tcW w:w="2835" w:type="dxa"/>
          </w:tcPr>
          <w:p w:rsidR="005C035D" w:rsidRPr="00E12C66" w:rsidRDefault="005C035D" w:rsidP="00D100DC">
            <w:pPr>
              <w:jc w:val="both"/>
            </w:pPr>
            <w:r w:rsidRPr="00E12C66">
              <w:t>100000 руб.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jc w:val="both"/>
            </w:pPr>
            <w:r w:rsidRPr="00E12C66">
              <w:t>Нарушения требований Правил внутреннего трудового распорядка, пропускного и внутриобъектового режимов при нахождении на территории предприятия</w:t>
            </w:r>
          </w:p>
        </w:tc>
        <w:tc>
          <w:tcPr>
            <w:tcW w:w="1732" w:type="dxa"/>
          </w:tcPr>
          <w:p w:rsidR="005C035D" w:rsidRPr="00E12C66" w:rsidRDefault="005C035D" w:rsidP="00D100DC">
            <w:pPr>
              <w:ind w:right="-108"/>
              <w:jc w:val="both"/>
            </w:pPr>
            <w:r w:rsidRPr="00E12C66">
              <w:t>5000 руб.+ изъятие про-пускных доку-ментов, другие действия по пресечению</w:t>
            </w:r>
          </w:p>
        </w:tc>
        <w:tc>
          <w:tcPr>
            <w:tcW w:w="1812" w:type="dxa"/>
          </w:tcPr>
          <w:p w:rsidR="005C035D" w:rsidRPr="00E12C66" w:rsidRDefault="005C035D" w:rsidP="00D100DC">
            <w:pPr>
              <w:jc w:val="both"/>
            </w:pPr>
            <w:r w:rsidRPr="00E12C66">
              <w:t>10000 руб.+ изъятие про-пускных доку-ментов,  другиедействия по пресечению</w:t>
            </w:r>
          </w:p>
        </w:tc>
        <w:tc>
          <w:tcPr>
            <w:tcW w:w="2835" w:type="dxa"/>
          </w:tcPr>
          <w:p w:rsidR="005C035D" w:rsidRPr="00E12C66" w:rsidRDefault="005C035D" w:rsidP="00D100DC">
            <w:pPr>
              <w:jc w:val="both"/>
            </w:pPr>
            <w:r w:rsidRPr="00E12C66">
              <w:t>50000 руб.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jc w:val="both"/>
            </w:pPr>
            <w:r w:rsidRPr="00E12C66">
              <w:t xml:space="preserve">Нарушения требований ОТ,  ПБ, ПожБ, ООС и БДД,  повлекшие за собой аварию (в т.ч. </w:t>
            </w:r>
            <w:r w:rsidRPr="00E12C66">
              <w:lastRenderedPageBreak/>
              <w:t>экологическую), чрезвычайную ситуацию</w:t>
            </w:r>
          </w:p>
        </w:tc>
        <w:tc>
          <w:tcPr>
            <w:tcW w:w="6379" w:type="dxa"/>
            <w:gridSpan w:val="3"/>
          </w:tcPr>
          <w:p w:rsidR="005C035D" w:rsidRPr="00E12C66" w:rsidRDefault="005C035D" w:rsidP="00D100DC">
            <w:pPr>
              <w:jc w:val="both"/>
            </w:pPr>
            <w:r w:rsidRPr="00E12C66">
              <w:lastRenderedPageBreak/>
              <w:t>500000 руб.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jc w:val="both"/>
              <w:rPr>
                <w:color w:val="FF0000"/>
              </w:rPr>
            </w:pPr>
            <w:r w:rsidRPr="00E12C66">
              <w:lastRenderedPageBreak/>
              <w:t>Нарушения требований ОТ,  ПБ, ПожБ, ООС и БДД, повлекшие за собой инцидент,</w:t>
            </w:r>
            <w:r w:rsidRPr="00E12C66">
              <w:rPr>
                <w:color w:val="000000"/>
              </w:rPr>
              <w:t xml:space="preserve"> пожар или другие события, приведшие к материальным потерям</w:t>
            </w:r>
          </w:p>
        </w:tc>
        <w:tc>
          <w:tcPr>
            <w:tcW w:w="6379" w:type="dxa"/>
            <w:gridSpan w:val="3"/>
          </w:tcPr>
          <w:p w:rsidR="005C035D" w:rsidRPr="00E12C66" w:rsidRDefault="005C035D" w:rsidP="00D100DC">
            <w:pPr>
              <w:jc w:val="both"/>
            </w:pPr>
            <w:r w:rsidRPr="00E12C66">
              <w:t>200000 руб.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jc w:val="both"/>
            </w:pPr>
            <w:r w:rsidRPr="00E12C66">
              <w:t>Нарушения требований ОТ,  ПБ, ПожБ, ООС и БДД, повлекшие за собой возгорание или другие потенциально опасные события, не вошедшие в другие категории</w:t>
            </w:r>
          </w:p>
        </w:tc>
        <w:tc>
          <w:tcPr>
            <w:tcW w:w="1732" w:type="dxa"/>
          </w:tcPr>
          <w:p w:rsidR="005C035D" w:rsidRPr="00E12C66" w:rsidRDefault="005C035D" w:rsidP="00D100DC">
            <w:pPr>
              <w:jc w:val="both"/>
            </w:pPr>
            <w:r w:rsidRPr="00E12C66">
              <w:t>10000 руб.</w:t>
            </w:r>
            <w:r w:rsidRPr="00E12C66">
              <w:tab/>
            </w:r>
            <w:r w:rsidRPr="00E12C66">
              <w:tab/>
            </w:r>
          </w:p>
        </w:tc>
        <w:tc>
          <w:tcPr>
            <w:tcW w:w="1812" w:type="dxa"/>
          </w:tcPr>
          <w:p w:rsidR="005C035D" w:rsidRPr="00E12C66" w:rsidRDefault="005C035D" w:rsidP="00D100DC">
            <w:pPr>
              <w:jc w:val="both"/>
            </w:pPr>
            <w:r w:rsidRPr="00E12C66">
              <w:t>20000 руб.</w:t>
            </w:r>
          </w:p>
        </w:tc>
        <w:tc>
          <w:tcPr>
            <w:tcW w:w="2835" w:type="dxa"/>
          </w:tcPr>
          <w:p w:rsidR="005C035D" w:rsidRPr="00E12C66" w:rsidRDefault="005C035D" w:rsidP="00D100DC">
            <w:pPr>
              <w:jc w:val="both"/>
            </w:pPr>
            <w:r w:rsidRPr="00E12C66">
              <w:t>100000 руб.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suppressAutoHyphens/>
              <w:autoSpaceDE w:val="0"/>
              <w:autoSpaceDN w:val="0"/>
              <w:adjustRightInd w:val="0"/>
              <w:jc w:val="both"/>
            </w:pPr>
            <w:r w:rsidRPr="00E12C66">
              <w:t>Нарушения требований ОТ,  ПБ, ПожБ, и БДД, повлекшие за собой несчастный случай со смертельным исходом</w:t>
            </w:r>
          </w:p>
        </w:tc>
        <w:tc>
          <w:tcPr>
            <w:tcW w:w="6379" w:type="dxa"/>
            <w:gridSpan w:val="3"/>
          </w:tcPr>
          <w:p w:rsidR="005C035D" w:rsidRPr="00E12C66" w:rsidRDefault="005C035D" w:rsidP="00D100DC">
            <w:pPr>
              <w:jc w:val="both"/>
            </w:pPr>
            <w:r w:rsidRPr="00E12C66">
              <w:t>500000  руб. за каждый документально подтвержденный случай смерти одного физического лица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suppressAutoHyphens/>
              <w:autoSpaceDE w:val="0"/>
              <w:autoSpaceDN w:val="0"/>
              <w:adjustRightInd w:val="0"/>
              <w:jc w:val="both"/>
            </w:pPr>
            <w:r w:rsidRPr="00E12C66">
              <w:t xml:space="preserve">Нарушения требований ОТ,  ПБ, ПожБ, и БДД, повлекшие за собой тяжелый несчастный случай </w:t>
            </w:r>
          </w:p>
        </w:tc>
        <w:tc>
          <w:tcPr>
            <w:tcW w:w="6379" w:type="dxa"/>
            <w:gridSpan w:val="3"/>
          </w:tcPr>
          <w:p w:rsidR="005C035D" w:rsidRPr="00E12C66" w:rsidRDefault="005C035D" w:rsidP="00D100DC">
            <w:pPr>
              <w:jc w:val="both"/>
            </w:pPr>
            <w:r w:rsidRPr="00E12C66">
              <w:t>300000 руб. за каждый документально подтвержденный случай травмирования одного физического лица + рассмотрение вопроса об отказе от договора в одностороннем порядке</w:t>
            </w:r>
          </w:p>
        </w:tc>
      </w:tr>
      <w:tr w:rsidR="005C035D" w:rsidRPr="00E12C66" w:rsidTr="00D100DC">
        <w:tc>
          <w:tcPr>
            <w:tcW w:w="3652" w:type="dxa"/>
          </w:tcPr>
          <w:p w:rsidR="005C035D" w:rsidRPr="00E12C66" w:rsidRDefault="005C035D" w:rsidP="00D100DC">
            <w:pPr>
              <w:jc w:val="both"/>
            </w:pPr>
            <w:r w:rsidRPr="00E12C66">
              <w:t xml:space="preserve">Нарушения  требований ОТ,  ПБ, ПожБ, и БДД, повлекшие за собой легкий несчастный случай </w:t>
            </w:r>
          </w:p>
        </w:tc>
        <w:tc>
          <w:tcPr>
            <w:tcW w:w="6379" w:type="dxa"/>
            <w:gridSpan w:val="3"/>
          </w:tcPr>
          <w:p w:rsidR="005C035D" w:rsidRPr="00E12C66" w:rsidRDefault="005C035D" w:rsidP="00D100DC">
            <w:pPr>
              <w:jc w:val="both"/>
            </w:pPr>
            <w:r w:rsidRPr="00E12C66">
              <w:t>200000 руб. за каждый документально подтвержденный случай травмирования одного физического лица + рассмотрение вопроса об отказе от договора в одностороннем порядке</w:t>
            </w:r>
          </w:p>
        </w:tc>
      </w:tr>
    </w:tbl>
    <w:p w:rsidR="005C035D" w:rsidRPr="00997C67" w:rsidRDefault="005C035D" w:rsidP="005C035D">
      <w:pPr>
        <w:ind w:firstLine="720"/>
        <w:contextualSpacing/>
        <w:jc w:val="both"/>
      </w:pPr>
      <w:r w:rsidRPr="00997C67">
        <w:t xml:space="preserve">Примечания: </w:t>
      </w:r>
    </w:p>
    <w:p w:rsidR="005C035D" w:rsidRPr="00997C67" w:rsidRDefault="005C035D" w:rsidP="005C035D">
      <w:pPr>
        <w:ind w:firstLine="720"/>
        <w:contextualSpacing/>
        <w:jc w:val="both"/>
      </w:pPr>
      <w:r w:rsidRPr="00997C67">
        <w:t>Под первичным (по аналогии – повторным) понимается одно или несколько нарушений, выявленных в ходе одного аудита (проверки) в первый раз (по аналогии - второй раз) для данного Подрядчика.</w:t>
      </w:r>
    </w:p>
    <w:p w:rsidR="005C035D" w:rsidRPr="00997C67" w:rsidRDefault="005C035D" w:rsidP="005C035D">
      <w:pPr>
        <w:ind w:firstLine="720"/>
        <w:contextualSpacing/>
        <w:jc w:val="both"/>
      </w:pPr>
      <w:r w:rsidRPr="00997C67">
        <w:t>Величина штрафа  при выявлении 2-х и более нарушений со стороны Подрядчика в ходе одной проверки определяется умножением числа нарушений на соответствующий нарушению размер штрафа, указанный в таблице.</w:t>
      </w:r>
    </w:p>
    <w:p w:rsidR="005C035D" w:rsidRPr="00997C67" w:rsidRDefault="005C035D" w:rsidP="005C035D">
      <w:pPr>
        <w:ind w:firstLine="720"/>
        <w:contextualSpacing/>
        <w:jc w:val="both"/>
      </w:pPr>
      <w:r w:rsidRPr="00997C67">
        <w:t>При выявлении в ходе одного аудита (проверки) нарушений из разных ценовых групп итоговая сумма штрафа по нарушениям одной группы суммируется с итоговым размером штрафов по другим ценовым группам.</w:t>
      </w:r>
    </w:p>
    <w:p w:rsidR="005C035D" w:rsidRPr="00997C67" w:rsidRDefault="005C035D" w:rsidP="005C035D">
      <w:pPr>
        <w:ind w:firstLine="720"/>
        <w:contextualSpacing/>
        <w:jc w:val="both"/>
      </w:pPr>
      <w:r w:rsidRPr="00997C67">
        <w:t>Под нарушениями требований ОТ,  ПБ, ПожБ, ООС, БДД, ПВТР и объектового режима понимаются как нарушения обязательных требований, установленных  российским законодательством по соответствующим видам деятельности,  так и нарушения требований, указанных в разделе 3 приложения 1 к Договору, а также Правил внутреннего трудового распорядка, пропускного и внутриобъектового режимов предприятия-заказчика.</w:t>
      </w:r>
    </w:p>
    <w:p w:rsidR="005C035D" w:rsidRPr="00997C67" w:rsidRDefault="005C035D" w:rsidP="005C035D">
      <w:pPr>
        <w:jc w:val="both"/>
      </w:pPr>
    </w:p>
    <w:p w:rsidR="005C035D" w:rsidRPr="00997C67" w:rsidRDefault="005C035D" w:rsidP="005C035D">
      <w:pPr>
        <w:shd w:val="clear" w:color="auto" w:fill="FFFFFF"/>
        <w:ind w:right="34" w:firstLine="567"/>
        <w:jc w:val="both"/>
        <w:rPr>
          <w:spacing w:val="-1"/>
        </w:rPr>
      </w:pPr>
      <w:r w:rsidRPr="00997C67">
        <w:rPr>
          <w:spacing w:val="-2"/>
        </w:rPr>
        <w:t xml:space="preserve">3.6. </w:t>
      </w:r>
      <w:r w:rsidRPr="00997C67">
        <w:rPr>
          <w:spacing w:val="-1"/>
        </w:rPr>
        <w:t>Фиксация выявленного нарушения включает следующие действия:</w:t>
      </w:r>
    </w:p>
    <w:p w:rsidR="005C035D" w:rsidRPr="00997C67" w:rsidRDefault="005C035D" w:rsidP="005C035D">
      <w:pPr>
        <w:shd w:val="clear" w:color="auto" w:fill="FFFFFF"/>
        <w:ind w:right="34" w:firstLine="567"/>
        <w:jc w:val="both"/>
        <w:rPr>
          <w:spacing w:val="-1"/>
        </w:rPr>
      </w:pPr>
      <w:r w:rsidRPr="00997C67">
        <w:rPr>
          <w:spacing w:val="-1"/>
        </w:rPr>
        <w:t>3.6.1. Документальное отражение факта нарушения обязательств ПО в акте. С данным актом должен быть ознакомлен под роспись руководитель работ ПО;</w:t>
      </w:r>
    </w:p>
    <w:p w:rsidR="005C035D" w:rsidRPr="00997C67" w:rsidRDefault="005C035D" w:rsidP="005C035D">
      <w:pPr>
        <w:shd w:val="clear" w:color="auto" w:fill="FFFFFF"/>
        <w:ind w:right="34" w:firstLine="567"/>
        <w:jc w:val="both"/>
        <w:rPr>
          <w:spacing w:val="-1"/>
        </w:rPr>
      </w:pPr>
      <w:r w:rsidRPr="00997C67">
        <w:rPr>
          <w:spacing w:val="-1"/>
        </w:rPr>
        <w:t xml:space="preserve">3.6.2. Получение Подрядчиком объяснительной записки от его работников, допустивших выявленное нарушение, либо составление акта об отказе от дачи объяснений; </w:t>
      </w:r>
    </w:p>
    <w:p w:rsidR="005C035D" w:rsidRPr="00997C67" w:rsidRDefault="005C035D" w:rsidP="005C035D">
      <w:pPr>
        <w:ind w:firstLine="567"/>
        <w:jc w:val="both"/>
      </w:pPr>
      <w:r w:rsidRPr="00997C67">
        <w:t xml:space="preserve">3.6.3. Информирование юридической службы и службы по ПБ и ОТ (ООС) Заказчика в форме служебной записки </w:t>
      </w:r>
      <w:r w:rsidRPr="00997C67">
        <w:rPr>
          <w:spacing w:val="-1"/>
        </w:rPr>
        <w:t>(установленной формы)</w:t>
      </w:r>
      <w:r w:rsidRPr="00997C67">
        <w:t xml:space="preserve"> о факте выявленного нарушения с приложением документов, указанных выше.</w:t>
      </w:r>
    </w:p>
    <w:p w:rsidR="005C035D" w:rsidRPr="00997C67" w:rsidRDefault="005C035D" w:rsidP="005C035D">
      <w:pPr>
        <w:ind w:firstLine="567"/>
        <w:jc w:val="both"/>
      </w:pPr>
      <w:r w:rsidRPr="00997C67">
        <w:t xml:space="preserve">3.7. Заказчик или его представители имеют право в любое время осуществлять проверку ПО на соблюдение требований настоящей Инструкции. По возможности, проверки должны проводиться в присутствии УПП или иных должностных лиц ПО. Все выявленные нарушения доводятся до сведения УПП, если необходимо – оформляются документально в порядке, установленном на предприятии-заказчике. В ходе проверки должны незамедлительно приниматься меры к устранению нарушений или опасных ситуаций. </w:t>
      </w:r>
    </w:p>
    <w:p w:rsidR="005C035D" w:rsidRPr="00997C67" w:rsidRDefault="005C035D" w:rsidP="005C035D">
      <w:pPr>
        <w:ind w:firstLine="567"/>
        <w:jc w:val="both"/>
      </w:pPr>
      <w:r w:rsidRPr="00997C67">
        <w:lastRenderedPageBreak/>
        <w:t xml:space="preserve">3.8. Не позднее даты вступления в действие Договора (включительно) Заказчик сообщает ПО о необходимости составления рабочего плана по ПБ, ОТ и ОС  (далее – План) и, в случае необходимости, - содержание Плана. Подрядчик должен подготовить План не позднее даты вступления в действие Договора (включительно). </w:t>
      </w:r>
    </w:p>
    <w:p w:rsidR="005C035D" w:rsidRPr="00997C67" w:rsidRDefault="005C035D" w:rsidP="005C035D">
      <w:pPr>
        <w:ind w:firstLine="567"/>
        <w:jc w:val="both"/>
      </w:pPr>
      <w:r w:rsidRPr="00997C67">
        <w:t>3.9. До начала работ Подрядчик должен проверить и подтвердить, что рабочая площадка до участка работ безопасна, а если нет, то немедленно доложить Заказчику о любых выявленных опасных факторах. В случае, если Подрядчик не сможет немедленно доложить Заказчику о наличии опасных факторов, он теряет возможность выставить Заказчику претензию в связи с опасными условиями работы, которые должны были быть выявлены в ходе проверки.</w:t>
      </w:r>
    </w:p>
    <w:p w:rsidR="005C035D" w:rsidRPr="00997C67" w:rsidRDefault="005C035D" w:rsidP="005C035D">
      <w:pPr>
        <w:ind w:firstLine="567"/>
        <w:jc w:val="both"/>
      </w:pPr>
      <w:r w:rsidRPr="00997C67">
        <w:t>3.10. Подрядчик должен следить, чтобы доступ на объекты Заказчика имели только те работники, которые официально задействованы в работах по данному Договору.</w:t>
      </w:r>
    </w:p>
    <w:p w:rsidR="005C035D" w:rsidRPr="00997C67" w:rsidRDefault="005C035D" w:rsidP="005C035D">
      <w:pPr>
        <w:ind w:firstLine="567"/>
        <w:jc w:val="both"/>
      </w:pPr>
      <w:r w:rsidRPr="00997C67">
        <w:t>3.11. Для обеспечения безопасной эксплуатации транспортных средств и механизмов, используемых для выполнения работ на объектах Заказчика, Подрядчик должен иметь или разработать и внедрить план безопасности дорожного движения. Представитель Заказчика имеет право провести анализ такого плана безопасности дорожного движения, и, при необходимости, Подрядчик должен устранить сделанные замечания для его улучшения, например, провести обучение безопасному вождению транспортных средств.</w:t>
      </w:r>
    </w:p>
    <w:p w:rsidR="005C035D" w:rsidRPr="00997C67" w:rsidRDefault="005C035D" w:rsidP="005C035D">
      <w:pPr>
        <w:ind w:firstLine="567"/>
        <w:jc w:val="both"/>
      </w:pPr>
      <w:r w:rsidRPr="00997C67">
        <w:t>3.12. Подрядчик должен обеспечить содержание всех транспортных средств в исправном рабочем состоянии, а водители должны пройти соответствующее обучение и иметь соответствующую квалификацию и удостоверения. Подрядчик должен обеспечить наличие ремней безопасности, предусмотренных заводом-изготовителем, во всех транспортных средствах, а также постоянное их использование водителями и пассажирами.</w:t>
      </w:r>
    </w:p>
    <w:p w:rsidR="005C035D" w:rsidRPr="00997C67" w:rsidRDefault="005C035D" w:rsidP="005C035D">
      <w:pPr>
        <w:ind w:firstLine="567"/>
        <w:jc w:val="both"/>
      </w:pPr>
      <w:r w:rsidRPr="00997C67">
        <w:t>3.13. ПО запрещается использовать мотоциклы для выполнения договорных работ за исключением случаев, утвержденных Заказчиком в письменном виде.</w:t>
      </w:r>
    </w:p>
    <w:p w:rsidR="005C035D" w:rsidRPr="00997C67" w:rsidRDefault="005C035D" w:rsidP="005C035D">
      <w:pPr>
        <w:ind w:firstLine="567"/>
        <w:jc w:val="both"/>
      </w:pPr>
      <w:r w:rsidRPr="00997C67">
        <w:t xml:space="preserve">3.14. Оформление наряд-допусков на производство работ применяется для работ, которые требуют специального разрешения (огневые, газоопасные, на высоте и др. в соответствии с действующим законодательством). В случае, если Заказчик посчитает, что у него более строгие методы контроля и устранения факторов риска по одним и тем же видам работы по сравнению с методами Подрядчика, представитель Заказчика имеет право обязать Подрядчика соблюдать утвержденные методы Заказчика.  </w:t>
      </w:r>
    </w:p>
    <w:p w:rsidR="005C035D" w:rsidRPr="00997C67" w:rsidRDefault="005C035D" w:rsidP="005C035D">
      <w:pPr>
        <w:ind w:firstLine="567"/>
        <w:jc w:val="both"/>
      </w:pPr>
      <w:r w:rsidRPr="00997C67">
        <w:t>3.15. До начала выполнения нестандартных, сложных с точки зрения обеспечения безопасности работ Подрядчик должен ознакомить с мероприятиями, изложенными в наряде–допуске, своих работников и субподрядчиков, которые будут заниматься выполнением нестандартных и сложных с точки зрения обеспечения безопасности работ.</w:t>
      </w:r>
    </w:p>
    <w:p w:rsidR="005C035D" w:rsidRPr="00997C67" w:rsidRDefault="005C035D" w:rsidP="005C035D">
      <w:pPr>
        <w:ind w:firstLine="567"/>
        <w:jc w:val="both"/>
      </w:pPr>
      <w:r w:rsidRPr="00997C67">
        <w:t xml:space="preserve">3.16. Подрядчик должен подготовить и выполнять (а также обеспечить выполнение всеми своими субподрядчиками) письменные инструкции по безопасному доступу в ограниченные пространства, емкости с ограниченным доступом или в ямы ниже уровня земли при выполнении любых работ, связанных с нахождением в вышеуказанных местах.  </w:t>
      </w:r>
    </w:p>
    <w:p w:rsidR="005C035D" w:rsidRPr="00997C67" w:rsidRDefault="005C035D" w:rsidP="005C035D">
      <w:pPr>
        <w:ind w:firstLine="567"/>
        <w:jc w:val="both"/>
      </w:pPr>
      <w:r w:rsidRPr="00997C67">
        <w:t xml:space="preserve">3.17. Подрядчик обязательно должен разработать, выполнять и соответствовать системе отключения электроэнергии (установке замков и ярлыков) перед началом выполнения работ на оборудовании или механизмах любым его работником.  </w:t>
      </w:r>
    </w:p>
    <w:p w:rsidR="005C035D" w:rsidRPr="00997C67" w:rsidRDefault="005C035D" w:rsidP="005C035D">
      <w:pPr>
        <w:ind w:firstLine="567"/>
        <w:jc w:val="both"/>
      </w:pPr>
      <w:r w:rsidRPr="00997C67">
        <w:t>3.18. В случае, если для выполнения договорных работ требуется использовать взрывчатые вещества, химреактивы или опасных вещества, Подрядчик должен предоставить Заказчику письменное уведомление о предлагаемом использовании, хранении и транспортировке взрывчатых веществ до начала проведения взрывных работ и получить от него письменное согласие. Кроме того, Подрядчик обеспечивает выполнение данного вида работ квалифицированными специалистами.</w:t>
      </w:r>
    </w:p>
    <w:p w:rsidR="005C035D" w:rsidRPr="00997C67" w:rsidRDefault="005C035D" w:rsidP="005C035D">
      <w:pPr>
        <w:ind w:firstLine="567"/>
        <w:jc w:val="both"/>
      </w:pPr>
      <w:r w:rsidRPr="00997C67">
        <w:t>3.19. Подрядчик должен обеспечить безопасное, без загрязнения окружающей среды, обращение, хранение, транспортировку, маркировку, регистрацию и физическую охрану всех опасных веществ, которые планируется использовать при выполнении работ по договору.</w:t>
      </w:r>
    </w:p>
    <w:p w:rsidR="005C035D" w:rsidRPr="00997C67" w:rsidRDefault="005C035D" w:rsidP="005C035D">
      <w:pPr>
        <w:ind w:firstLine="567"/>
        <w:jc w:val="both"/>
      </w:pPr>
      <w:r w:rsidRPr="00997C67">
        <w:t xml:space="preserve">3.20. Подрядчик должен вести паспорта безопасности материалов или аналогичные документы (и обеспечивать ведение таких паспортов или аналогичных документов всеми своими субподрядчиками) на все химические реагенты и другие опасные вещества, которые </w:t>
      </w:r>
      <w:r w:rsidRPr="00997C67">
        <w:lastRenderedPageBreak/>
        <w:t xml:space="preserve">используются для выполнения работ на объектах Заказчика, а также выполнять все предписания, указанные в таких паспортах безопасности материалов. </w:t>
      </w:r>
    </w:p>
    <w:p w:rsidR="005C035D" w:rsidRPr="00997C67" w:rsidRDefault="005C035D" w:rsidP="005C035D">
      <w:pPr>
        <w:ind w:firstLine="567"/>
        <w:jc w:val="both"/>
      </w:pPr>
      <w:r w:rsidRPr="00997C67">
        <w:t>3.21. Подрядчик должен предпринимать (и обеспечивать соблюдение всеми своими субподрядчиками) разумные меры предосторожности, чтобы не допускать возникновение пожаров.  Подрядчик должен следить за тем, чтобы загрязненная бумага, ветошь, мусор и другие горючие материалы хранились в безопасных контейнерах в соответствии с требованиями действующего законодательства.</w:t>
      </w:r>
    </w:p>
    <w:p w:rsidR="005C035D" w:rsidRPr="00997C67" w:rsidRDefault="005C035D" w:rsidP="005C035D">
      <w:pPr>
        <w:ind w:firstLine="567"/>
        <w:jc w:val="both"/>
      </w:pPr>
      <w:r w:rsidRPr="00997C67">
        <w:t>3.22. Подрядчик должен следить за тем, чтобы горючие жидкости, такие как бензин, керосин и дизельное топливо, перевозились и хранились в специально предназначенной для этого таре.  Подрядчик должен следить за тем, чтобы такие жидкости хранились вдали от возможных источников возгорания.</w:t>
      </w:r>
    </w:p>
    <w:p w:rsidR="005C035D" w:rsidRPr="00997C67" w:rsidRDefault="005C035D" w:rsidP="005C035D">
      <w:pPr>
        <w:ind w:firstLine="567"/>
        <w:jc w:val="both"/>
      </w:pPr>
      <w:r w:rsidRPr="00997C67">
        <w:t>3.23. Подрядчик должен следить за исправностью противопожарных систем, оборудования и инвентаря. Подрядчик также должен следить за тем, чтобы пожарные краны и гидранты не использовались  без письменного разрешения Заказчика за исключением аварийных ситуаций.</w:t>
      </w:r>
    </w:p>
    <w:p w:rsidR="005C035D" w:rsidRPr="00997C67" w:rsidRDefault="005C035D" w:rsidP="005C035D">
      <w:pPr>
        <w:ind w:firstLine="567"/>
        <w:jc w:val="both"/>
      </w:pPr>
      <w:r w:rsidRPr="00997C67">
        <w:t>3.24. Подрядчик должен немедленно сообщать Заказчику о всех утечках или других признаках появления газа из трубопроводов, емкостей или другого оборудования.  После обнаружения утечки Подрядчик должен прекратить все работы (и обеспечить прекращение работ всеми своими субподрядчиками) на этом участке.</w:t>
      </w:r>
    </w:p>
    <w:p w:rsidR="005C035D" w:rsidRPr="00997C67" w:rsidRDefault="005C035D" w:rsidP="005C035D">
      <w:pPr>
        <w:ind w:firstLine="567"/>
        <w:jc w:val="both"/>
        <w:rPr>
          <w:spacing w:val="-3"/>
        </w:rPr>
      </w:pPr>
      <w:r w:rsidRPr="00997C67">
        <w:rPr>
          <w:spacing w:val="-3"/>
        </w:rPr>
        <w:t>3.25. Подрядчик должен следить за тем, чтобы его работники использовали только нетоксичные чистящие вещества и растворители с высокой температурой воспламенения (выше 60°C).</w:t>
      </w:r>
    </w:p>
    <w:p w:rsidR="005C035D" w:rsidRPr="00997C67" w:rsidRDefault="005C035D" w:rsidP="005C035D">
      <w:pPr>
        <w:ind w:firstLine="567"/>
        <w:jc w:val="both"/>
      </w:pPr>
      <w:r w:rsidRPr="00997C67">
        <w:t xml:space="preserve">3.26. Подрядчик должен обеспечить обучение своих работников правилам противопожарной защиты и безопасности и действиям в случае других аварийных ситуаций в соответствии с требованиями действующего законодательства. </w:t>
      </w:r>
    </w:p>
    <w:p w:rsidR="005C035D" w:rsidRPr="00997C67" w:rsidRDefault="005C035D" w:rsidP="005C035D">
      <w:pPr>
        <w:ind w:firstLine="567"/>
        <w:jc w:val="both"/>
      </w:pPr>
      <w:r w:rsidRPr="00997C67">
        <w:t>3.27. В случае возникновения пожара или другой аварийной ситуации Подрядчик должен немедленно предпринять соответствующие меры (и обеспечить принятие аналогичных мер всеми своими субподрядчиками) по защите работников и тушению пожара или ликвидации аварийной ситуации другими способами даже в тех случаях, когда его работа не связана с возникновением данного пожара или аварийной ситуации. Прежде всего, необходимо обеспечить безопасность работников. Подрядчик должен немедленно сообщить представителю Заказчика о пожаре или другой аварийной ситуации.</w:t>
      </w:r>
    </w:p>
    <w:p w:rsidR="005C035D" w:rsidRPr="00997C67" w:rsidRDefault="005C035D" w:rsidP="005C035D">
      <w:pPr>
        <w:ind w:firstLine="567"/>
        <w:jc w:val="both"/>
      </w:pPr>
      <w:r w:rsidRPr="00997C67">
        <w:t>3.28. Подрядчик должен по возможности эвакуировать с участка возгорания или аварийной ситуации все оборудование (и обеспечить принятие аналогичных мер всеми своими субподрядчиками).</w:t>
      </w:r>
    </w:p>
    <w:p w:rsidR="005C035D" w:rsidRPr="00997C67" w:rsidRDefault="005C035D" w:rsidP="005C035D">
      <w:pPr>
        <w:ind w:firstLine="567"/>
        <w:jc w:val="both"/>
      </w:pPr>
      <w:r w:rsidRPr="00997C67">
        <w:t xml:space="preserve">3.29. Подрядчик должен следить за тем, чтобы спички, которые можно зажечь о любую поверхность, и пластиковые одноразовые зажигалки не попадали и не использовались в опасных зонах.  </w:t>
      </w:r>
    </w:p>
    <w:p w:rsidR="005C035D" w:rsidRPr="00997C67" w:rsidRDefault="005C035D" w:rsidP="005C035D">
      <w:pPr>
        <w:ind w:firstLine="567"/>
        <w:jc w:val="both"/>
      </w:pPr>
      <w:r w:rsidRPr="00997C67">
        <w:t>3.30. Для оказания первой медицинской помощи своим работникам и работникам своих субподрядчиков Подрядчик выделяет свой собственный персонал, а также технические средства и  материалы, если письменное соглашение с Заказчиком не предусматривает иного.</w:t>
      </w:r>
    </w:p>
    <w:p w:rsidR="005C035D" w:rsidRPr="00997C67" w:rsidRDefault="005C035D" w:rsidP="005C035D">
      <w:pPr>
        <w:ind w:firstLine="567"/>
        <w:jc w:val="both"/>
      </w:pPr>
      <w:r w:rsidRPr="00997C67">
        <w:t xml:space="preserve">3.31. Подрядчик предоставляет средства индивидуальной защиты для своих работников и работников своих субподрядчиков в соответствии с действующим законодательством, нормативными актами.   Работники Подрядчика должны использовать эти СИЗ на объекте в установленном порядке (Подрядчик должен также обеспечить аналогичное использование СИЗ работниками всех своих субподрядчиков). </w:t>
      </w:r>
    </w:p>
    <w:p w:rsidR="005C035D" w:rsidRPr="00997C67" w:rsidRDefault="005C035D" w:rsidP="005C035D">
      <w:pPr>
        <w:ind w:firstLine="567"/>
        <w:jc w:val="both"/>
      </w:pPr>
      <w:r w:rsidRPr="00997C67">
        <w:t>3.32. Все средства индивидуальной защиты, предоставляемые Подрядчиком, должны использоваться и содержаться в надлежащем порядке согласно инструкциям производителя и требованиям действующего законодательства.</w:t>
      </w:r>
    </w:p>
    <w:p w:rsidR="005C035D" w:rsidRPr="00997C67" w:rsidRDefault="005C035D" w:rsidP="005C035D">
      <w:pPr>
        <w:ind w:firstLine="567"/>
        <w:jc w:val="both"/>
      </w:pPr>
      <w:r w:rsidRPr="00997C67">
        <w:t>3.33. Подрядчик должен:</w:t>
      </w:r>
    </w:p>
    <w:p w:rsidR="005C035D" w:rsidRPr="00997C67" w:rsidRDefault="005C035D" w:rsidP="005C035D">
      <w:pPr>
        <w:ind w:firstLine="567"/>
        <w:jc w:val="both"/>
      </w:pPr>
      <w:r w:rsidRPr="00997C67">
        <w:t xml:space="preserve">3.33.1. Поддерживать надлежащий порядок и содержать все рабочие места и площадки в чистоте, без посторонних предметов. Маркировать и обозначать все сложные для перемещения места. </w:t>
      </w:r>
    </w:p>
    <w:p w:rsidR="005C035D" w:rsidRPr="00997C67" w:rsidRDefault="005C035D" w:rsidP="005C035D">
      <w:pPr>
        <w:ind w:firstLine="567"/>
        <w:jc w:val="both"/>
      </w:pPr>
      <w:r w:rsidRPr="00997C67">
        <w:lastRenderedPageBreak/>
        <w:t>3.33.2. Поддерживать свободный доступ к аварийным выходам (и обеспечивать соблюдение этого требования всеми своими субподрядчиками).</w:t>
      </w:r>
    </w:p>
    <w:p w:rsidR="005C035D" w:rsidRPr="00997C67" w:rsidRDefault="005C035D" w:rsidP="005C035D">
      <w:pPr>
        <w:ind w:firstLine="567"/>
        <w:jc w:val="both"/>
      </w:pPr>
      <w:r w:rsidRPr="00997C67">
        <w:t xml:space="preserve">3.33.3. Обеспечивать надлежащее ограждение всех траншей, ям, котлованов, мест высотных работ и других препятствий, связанных с проводимыми им работами, а также, где это необходимо, установить предупредительные или световые сигналы.   </w:t>
      </w:r>
    </w:p>
    <w:p w:rsidR="005C035D" w:rsidRPr="00997C67" w:rsidRDefault="005C035D" w:rsidP="005C035D">
      <w:pPr>
        <w:ind w:firstLine="567"/>
        <w:jc w:val="both"/>
      </w:pPr>
      <w:r w:rsidRPr="00997C67">
        <w:t>3.33.4. Сообщать в соответствующие государственные органы, а также представителю Заказчика о происшествиях и травмах, которые были зарегистрированы в период выполнения работ по договору. Сообщать о случаях краж или других происшествиях уголовного характера. Оформлять и предоставлять Заказчику отчет о каждом происшествии, повлекшем за собой травму или материальный ущерб, которые регистрируются страховой компанией Подрядчика/субподрядчика или его представителем.</w:t>
      </w:r>
    </w:p>
    <w:p w:rsidR="005C035D" w:rsidRPr="00997C67" w:rsidRDefault="005C035D" w:rsidP="005C035D">
      <w:pPr>
        <w:ind w:firstLine="567"/>
        <w:jc w:val="both"/>
      </w:pPr>
      <w:r w:rsidRPr="00997C67">
        <w:t xml:space="preserve">3.33.5. Регистрировать и оформлять отчеты о происшествиях и несчастных случаях (а также обеспечивать аналогичные действия субподрядчиков) в соответствии с требованиями действующего законодательства, локальными нормативными актами Заказчика, предоставлять их Заказчику. </w:t>
      </w:r>
    </w:p>
    <w:p w:rsidR="005C035D" w:rsidRPr="00997C67" w:rsidRDefault="005C035D" w:rsidP="005C035D">
      <w:pPr>
        <w:ind w:firstLine="567"/>
        <w:jc w:val="both"/>
      </w:pPr>
      <w:r w:rsidRPr="00997C67">
        <w:t>3.33.6. По просьбе представителя Заказчика составлять ежемесячные отчеты по общему количеству отработанных часов, количеству и виду происшествий, которые произошли за отчетный период, или другие статистические данные, необходимые Заказчику. Подрядчик обязан предоставлять их представителю Заказчика ежемесячно к указанной дате.</w:t>
      </w:r>
    </w:p>
    <w:p w:rsidR="005C035D" w:rsidRPr="00997C67" w:rsidRDefault="005C035D" w:rsidP="005C035D">
      <w:pPr>
        <w:ind w:firstLine="567"/>
        <w:jc w:val="both"/>
      </w:pPr>
      <w:r w:rsidRPr="00997C67">
        <w:t xml:space="preserve">3.34. Подрядчик не должен допускать разливов нефти или химических реагентов (а также обеспечивать аналогичные действия всех своих субподрядчиков) во время выполнения договорных  работ. Подрядчик должен разработать, внедрить и соблюдать план предотвращения загрязнения окружающей среды. Заказчик имеет право требовать такой план на рассмотрение. </w:t>
      </w:r>
    </w:p>
    <w:p w:rsidR="005C035D" w:rsidRPr="00997C67" w:rsidRDefault="005C035D" w:rsidP="005C035D">
      <w:pPr>
        <w:ind w:firstLine="567"/>
        <w:jc w:val="both"/>
      </w:pPr>
      <w:r w:rsidRPr="00997C67">
        <w:t>3.35. Подрядчик должен:</w:t>
      </w:r>
    </w:p>
    <w:p w:rsidR="005C035D" w:rsidRPr="00997C67" w:rsidRDefault="005C035D" w:rsidP="005C035D">
      <w:pPr>
        <w:ind w:firstLine="567"/>
        <w:jc w:val="both"/>
      </w:pPr>
      <w:r w:rsidRPr="00997C67">
        <w:t xml:space="preserve">3.35.1. Предпринимать все необходимые меры (а также обеспечивать аналогичные действия всех своих субподрядчиков) для защиты и сохранения окружающей среды, включая флору, фауну и другие природные ресурсы или объекты там, где он ведет работы по договору; </w:t>
      </w:r>
    </w:p>
    <w:p w:rsidR="005C035D" w:rsidRPr="00997C67" w:rsidRDefault="005C035D" w:rsidP="005C035D">
      <w:pPr>
        <w:ind w:firstLine="567"/>
        <w:jc w:val="both"/>
      </w:pPr>
      <w:r w:rsidRPr="00997C67">
        <w:t>3.35.2. Соблюдать все правила защиты окружающей среды, указанные Заказчиком в соответствии с договором;</w:t>
      </w:r>
    </w:p>
    <w:p w:rsidR="005C035D" w:rsidRPr="00997C67" w:rsidRDefault="005C035D" w:rsidP="005C035D">
      <w:pPr>
        <w:ind w:firstLine="567"/>
        <w:jc w:val="both"/>
      </w:pPr>
      <w:r w:rsidRPr="00997C67">
        <w:t xml:space="preserve">3.35.3. Сводить к минимуму и смягчать (обеспечивать аналогичные действия субподрядчиков) отрицательное воздействие на окружающую среду; производить утилизацию всех опасных и обычных отходов (отработанное масло, химические реагенты, канализационные стоки, мусор и др.); </w:t>
      </w:r>
    </w:p>
    <w:p w:rsidR="005C035D" w:rsidRPr="00997C67" w:rsidRDefault="005C035D" w:rsidP="005C035D">
      <w:pPr>
        <w:ind w:firstLine="567"/>
        <w:jc w:val="both"/>
      </w:pPr>
      <w:r w:rsidRPr="00997C67">
        <w:t>3.35.4. Сообщать Заказчику  о случаях, представляющих угрозу выброса опасных веществ, а также фактах нарушения требований законодательства;</w:t>
      </w:r>
    </w:p>
    <w:p w:rsidR="005C035D" w:rsidRPr="00997C67" w:rsidRDefault="005C035D" w:rsidP="005C035D">
      <w:pPr>
        <w:ind w:firstLine="567"/>
        <w:jc w:val="both"/>
      </w:pPr>
      <w:r w:rsidRPr="00997C67">
        <w:t>3.35.5. Принимать меры для устранения выявленных обстоятельств и уведомлять соответствующие государственные органы;</w:t>
      </w:r>
    </w:p>
    <w:p w:rsidR="005C035D" w:rsidRPr="00997C67" w:rsidRDefault="005C035D" w:rsidP="005C035D">
      <w:pPr>
        <w:ind w:firstLine="567"/>
        <w:jc w:val="both"/>
      </w:pPr>
      <w:r w:rsidRPr="00997C67">
        <w:t xml:space="preserve">3.35.6. Проводить оценку экологической опасности материалов и оборудования, которые используются при выполнении договорных работ, и по возможности заменять наиболее опасные менее опасными материалами. </w:t>
      </w:r>
    </w:p>
    <w:p w:rsidR="005C035D" w:rsidRPr="00997C67" w:rsidRDefault="005C035D" w:rsidP="005C035D">
      <w:pPr>
        <w:ind w:firstLine="567"/>
        <w:jc w:val="both"/>
      </w:pPr>
      <w:r w:rsidRPr="00997C67">
        <w:t xml:space="preserve">3.36. Для хранения топлива Подрядчик должен использовать только наземные металлические резервуары с правильным заземлением. Подрядчику запрещается использовать резиновые, стекловолоконные, пластиковые и иные типы емкостей для хранения топлива без письменного разрешения Заказчика.  Подрядчик должен следить за тем, чтобы отверстия и штуцера для  налива и слива емкостей для хранения топлива  в нерабочем состоянии были закрыты заглушками или заблокированы, а заправочные пистолеты закрывались автоматически. </w:t>
      </w:r>
    </w:p>
    <w:p w:rsidR="005C035D" w:rsidRPr="00997C67" w:rsidRDefault="005C035D" w:rsidP="005C035D">
      <w:pPr>
        <w:ind w:firstLine="567"/>
        <w:jc w:val="both"/>
      </w:pPr>
      <w:r w:rsidRPr="00997C67">
        <w:t>3.37.</w:t>
      </w:r>
      <w:r w:rsidRPr="00997C67">
        <w:tab/>
        <w:t xml:space="preserve">Подрядчик должен следить за тем, чтобы наземные резервуары для хранения химреагентов, которые используются для выполнения договорных работ, имели обвалование для локализации разлива согласно проекту. </w:t>
      </w:r>
    </w:p>
    <w:p w:rsidR="005C035D" w:rsidRPr="00997C67" w:rsidRDefault="005C035D" w:rsidP="005C035D">
      <w:pPr>
        <w:ind w:firstLine="567"/>
        <w:jc w:val="both"/>
      </w:pPr>
      <w:r w:rsidRPr="00997C67">
        <w:t>3.38.</w:t>
      </w:r>
      <w:r w:rsidRPr="00997C67">
        <w:tab/>
        <w:t xml:space="preserve">Не позже даты вступления в силу Договора (включительно) Заказчик сообщает Подрядчику о необходимости наличия программы для РМСР, и в случае такой </w:t>
      </w:r>
      <w:r w:rsidRPr="00997C67">
        <w:lastRenderedPageBreak/>
        <w:t>необходимости  Подрядчик должен подготовить и внедрить такую программу.  Программа РМСР предназначена для тех работников, которые проработали в своей должности у Подрядчика или его субподрядчика не более 6 месяцев.</w:t>
      </w:r>
    </w:p>
    <w:p w:rsidR="005C035D" w:rsidRPr="00E6048E" w:rsidRDefault="005C035D" w:rsidP="005C035D">
      <w:pPr>
        <w:ind w:firstLine="567"/>
        <w:jc w:val="both"/>
      </w:pPr>
      <w:r w:rsidRPr="00997C67">
        <w:t>3.39.</w:t>
      </w:r>
      <w:r w:rsidRPr="00997C67">
        <w:tab/>
        <w:t xml:space="preserve">При появлении опасности для работников, оборудования или окружающей среды Подрядчик должен прекратить работу и немедленно сообщить представителю Заказчика о прекращении работ, причине такого прекращения и указать расчетное время их возобновления.  Подрядчик должен принять все возможные меры к устранению возникшей опасности, по сокращению  периода прекращения работ и координации предпринимаемых </w:t>
      </w:r>
      <w:r w:rsidRPr="00E6048E">
        <w:t>мер с представителем Заказчика для устранения последствий.</w:t>
      </w:r>
    </w:p>
    <w:p w:rsidR="005C035D" w:rsidRPr="00E6048E" w:rsidRDefault="005C035D" w:rsidP="005C035D">
      <w:pPr>
        <w:ind w:firstLine="567"/>
        <w:jc w:val="both"/>
      </w:pPr>
      <w:r w:rsidRPr="00E6048E">
        <w:t>3.40. Заказчик имеет право немедленно приостановить работу Подрядчика при нарушении Подрядчиком  настоящих требований при выполнении работ на объектах Заказчика.  Приостановка работ продолжается до  уведомления  Подрядчика о возможности возобновления работ.  Подрядчику не полагается компенсация за период прекращения работ и/или возмещение расходов, связанных с прекращением работ.</w:t>
      </w:r>
    </w:p>
    <w:p w:rsidR="005C035D" w:rsidRPr="00E6048E" w:rsidRDefault="005C035D" w:rsidP="005C035D">
      <w:pPr>
        <w:ind w:firstLine="567"/>
        <w:jc w:val="both"/>
      </w:pPr>
    </w:p>
    <w:tbl>
      <w:tblPr>
        <w:tblW w:w="10031" w:type="dxa"/>
        <w:jc w:val="center"/>
        <w:tblLayout w:type="fixed"/>
        <w:tblLook w:val="01E0" w:firstRow="1" w:lastRow="1" w:firstColumn="1" w:lastColumn="1" w:noHBand="0" w:noVBand="0"/>
      </w:tblPr>
      <w:tblGrid>
        <w:gridCol w:w="4928"/>
        <w:gridCol w:w="5103"/>
      </w:tblGrid>
      <w:tr w:rsidR="005C035D" w:rsidRPr="00E6048E" w:rsidTr="00D100DC">
        <w:trPr>
          <w:trHeight w:val="1975"/>
          <w:jc w:val="center"/>
        </w:trPr>
        <w:tc>
          <w:tcPr>
            <w:tcW w:w="4928" w:type="dxa"/>
          </w:tcPr>
          <w:p w:rsidR="005C035D" w:rsidRPr="00E6048E" w:rsidRDefault="005C035D" w:rsidP="00D100DC">
            <w:pPr>
              <w:rPr>
                <w:color w:val="000000"/>
              </w:rPr>
            </w:pPr>
          </w:p>
        </w:tc>
        <w:tc>
          <w:tcPr>
            <w:tcW w:w="5103" w:type="dxa"/>
          </w:tcPr>
          <w:p w:rsidR="005C035D" w:rsidRPr="00E6048E" w:rsidRDefault="005C035D" w:rsidP="00D100DC">
            <w:pPr>
              <w:widowControl w:val="0"/>
              <w:suppressAutoHyphens/>
              <w:autoSpaceDE w:val="0"/>
              <w:ind w:left="1026" w:hanging="284"/>
              <w:rPr>
                <w:color w:val="000000"/>
              </w:rPr>
            </w:pPr>
          </w:p>
        </w:tc>
      </w:tr>
    </w:tbl>
    <w:p w:rsidR="005C035D" w:rsidRPr="007657F8" w:rsidRDefault="005C035D" w:rsidP="005C035D">
      <w:pPr>
        <w:rPr>
          <w:lang w:val="en-US"/>
        </w:rPr>
      </w:pPr>
    </w:p>
    <w:p w:rsidR="00F447D2" w:rsidRDefault="00F447D2"/>
    <w:sectPr w:rsidR="00F447D2" w:rsidSect="005C035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5D8C"/>
    <w:multiLevelType w:val="hybridMultilevel"/>
    <w:tmpl w:val="4E347AC6"/>
    <w:lvl w:ilvl="0" w:tplc="5964EE22">
      <w:start w:val="1"/>
      <w:numFmt w:val="decimal"/>
      <w:pStyle w:val="a"/>
      <w:lvlText w:val="%1)"/>
      <w:lvlJc w:val="left"/>
      <w:pPr>
        <w:tabs>
          <w:tab w:val="num" w:pos="928"/>
        </w:tabs>
        <w:ind w:left="928" w:hanging="360"/>
      </w:pPr>
      <w:rPr>
        <w:rFonts w:ascii="Times New Roman" w:eastAsia="Times New Roman" w:hAnsi="Times New Roman" w:cs="Times New Roman"/>
      </w:rPr>
    </w:lvl>
    <w:lvl w:ilvl="1" w:tplc="71F07C14">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8A5E9D42">
      <w:numFmt w:val="bullet"/>
      <w:lvlText w:val="-"/>
      <w:lvlJc w:val="left"/>
      <w:pPr>
        <w:tabs>
          <w:tab w:val="num" w:pos="1070"/>
        </w:tabs>
        <w:ind w:left="1070" w:hanging="360"/>
      </w:pPr>
      <w:rPr>
        <w:rFonts w:ascii="Times New Roman" w:eastAsia="Times New Roman" w:hAnsi="Times New Roman" w:cs="Times New Roman"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nsid w:val="11F17B4F"/>
    <w:multiLevelType w:val="hybridMultilevel"/>
    <w:tmpl w:val="25A20186"/>
    <w:lvl w:ilvl="0" w:tplc="B5FE4CDC">
      <w:numFmt w:val="bullet"/>
      <w:lvlText w:val=""/>
      <w:legacy w:legacy="1" w:legacySpace="0" w:legacyIndent="0"/>
      <w:lvlJc w:val="left"/>
      <w:rPr>
        <w:rFonts w:ascii="Symbol" w:hAnsi="Symbol" w:hint="default"/>
      </w:rPr>
    </w:lvl>
    <w:lvl w:ilvl="1" w:tplc="BB04FCD4">
      <w:start w:val="1"/>
      <w:numFmt w:val="bullet"/>
      <w:pStyle w:val="HSEBullet3"/>
      <w:lvlText w:val=""/>
      <w:lvlJc w:val="left"/>
      <w:pPr>
        <w:tabs>
          <w:tab w:val="num" w:pos="2700"/>
        </w:tabs>
        <w:ind w:left="2700" w:hanging="360"/>
      </w:pPr>
      <w:rPr>
        <w:rFonts w:ascii="Symbol" w:hAnsi="Symbol"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4CBA3580"/>
    <w:multiLevelType w:val="multilevel"/>
    <w:tmpl w:val="2E304B4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5D"/>
    <w:rsid w:val="000766EB"/>
    <w:rsid w:val="005C035D"/>
    <w:rsid w:val="00F44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D80C3-2086-4BE6-8584-52285BBC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035D"/>
    <w:pPr>
      <w:spacing w:after="0" w:line="240" w:lineRule="auto"/>
    </w:pPr>
    <w:rPr>
      <w:rFonts w:ascii="Times New Roman" w:eastAsia="Times New Roman" w:hAnsi="Times New Roman" w:cs="Times New Roman"/>
      <w:sz w:val="24"/>
      <w:szCs w:val="24"/>
      <w:lang w:eastAsia="ru-RU"/>
    </w:rPr>
  </w:style>
  <w:style w:type="paragraph" w:styleId="5">
    <w:name w:val="heading 5"/>
    <w:basedOn w:val="a0"/>
    <w:next w:val="a0"/>
    <w:link w:val="50"/>
    <w:uiPriority w:val="9"/>
    <w:semiHidden/>
    <w:unhideWhenUsed/>
    <w:qFormat/>
    <w:rsid w:val="005C035D"/>
    <w:pPr>
      <w:keepNext/>
      <w:keepLines/>
      <w:spacing w:before="200" w:line="276" w:lineRule="auto"/>
      <w:outlineLvl w:val="4"/>
    </w:pPr>
    <w:rPr>
      <w:rFonts w:ascii="Cambria" w:hAnsi="Cambria"/>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semiHidden/>
    <w:rsid w:val="005C035D"/>
    <w:rPr>
      <w:rFonts w:ascii="Cambria" w:eastAsia="Times New Roman" w:hAnsi="Cambria" w:cs="Times New Roman"/>
      <w:color w:val="243F60"/>
    </w:rPr>
  </w:style>
  <w:style w:type="paragraph" w:styleId="a4">
    <w:name w:val="Body Text"/>
    <w:basedOn w:val="a0"/>
    <w:link w:val="a5"/>
    <w:rsid w:val="005C035D"/>
    <w:pPr>
      <w:widowControl w:val="0"/>
      <w:autoSpaceDE w:val="0"/>
      <w:autoSpaceDN w:val="0"/>
    </w:pPr>
    <w:rPr>
      <w:color w:val="000000"/>
      <w:lang w:eastAsia="en-US"/>
    </w:rPr>
  </w:style>
  <w:style w:type="character" w:customStyle="1" w:styleId="a5">
    <w:name w:val="Основной текст Знак"/>
    <w:basedOn w:val="a1"/>
    <w:link w:val="a4"/>
    <w:rsid w:val="005C035D"/>
    <w:rPr>
      <w:rFonts w:ascii="Times New Roman" w:eastAsia="Times New Roman" w:hAnsi="Times New Roman" w:cs="Times New Roman"/>
      <w:color w:val="000000"/>
      <w:sz w:val="24"/>
      <w:szCs w:val="24"/>
    </w:rPr>
  </w:style>
  <w:style w:type="paragraph" w:styleId="a6">
    <w:name w:val="List Paragraph"/>
    <w:basedOn w:val="a0"/>
    <w:uiPriority w:val="34"/>
    <w:qFormat/>
    <w:rsid w:val="005C035D"/>
    <w:pPr>
      <w:ind w:left="720"/>
      <w:contextualSpacing/>
    </w:pPr>
  </w:style>
  <w:style w:type="paragraph" w:styleId="a7">
    <w:name w:val="No Spacing"/>
    <w:uiPriority w:val="1"/>
    <w:qFormat/>
    <w:rsid w:val="005C035D"/>
    <w:pPr>
      <w:spacing w:after="0" w:line="240" w:lineRule="auto"/>
    </w:pPr>
    <w:rPr>
      <w:rFonts w:ascii="Times New Roman" w:eastAsia="Times New Roman" w:hAnsi="Times New Roman" w:cs="Times New Roman"/>
      <w:sz w:val="24"/>
      <w:szCs w:val="24"/>
      <w:lang w:eastAsia="ru-RU"/>
    </w:rPr>
  </w:style>
  <w:style w:type="paragraph" w:customStyle="1" w:styleId="HSEBullet3">
    <w:name w:val="_HSE Bullet 3"/>
    <w:basedOn w:val="a0"/>
    <w:rsid w:val="005C035D"/>
    <w:pPr>
      <w:numPr>
        <w:ilvl w:val="1"/>
        <w:numId w:val="1"/>
      </w:numPr>
      <w:tabs>
        <w:tab w:val="left" w:pos="4320"/>
        <w:tab w:val="left" w:pos="4680"/>
      </w:tabs>
      <w:spacing w:after="40"/>
    </w:pPr>
    <w:rPr>
      <w:sz w:val="22"/>
      <w:lang w:val="en-US" w:eastAsia="en-US"/>
    </w:rPr>
  </w:style>
  <w:style w:type="paragraph" w:styleId="a">
    <w:name w:val="List Bullet"/>
    <w:link w:val="a8"/>
    <w:rsid w:val="005C035D"/>
    <w:pPr>
      <w:numPr>
        <w:numId w:val="2"/>
      </w:numPr>
      <w:spacing w:before="120" w:after="120" w:line="240" w:lineRule="auto"/>
      <w:contextualSpacing/>
    </w:pPr>
    <w:rPr>
      <w:rFonts w:ascii="Times New Roman" w:eastAsia="Times New Roman" w:hAnsi="Times New Roman" w:cs="Times New Roman"/>
      <w:szCs w:val="20"/>
      <w:lang w:val="en-US"/>
    </w:rPr>
  </w:style>
  <w:style w:type="character" w:customStyle="1" w:styleId="a8">
    <w:name w:val="Маркированный список Знак"/>
    <w:link w:val="a"/>
    <w:rsid w:val="005C035D"/>
    <w:rPr>
      <w:rFonts w:ascii="Times New Roman" w:eastAsia="Times New Roman" w:hAnsi="Times New Roman" w:cs="Times New Roman"/>
      <w:szCs w:val="20"/>
      <w:lang w:val="en-US"/>
    </w:rPr>
  </w:style>
  <w:style w:type="paragraph" w:customStyle="1" w:styleId="ListParagraph1">
    <w:name w:val="List Paragraph1"/>
    <w:basedOn w:val="a0"/>
    <w:rsid w:val="005C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6051</Words>
  <Characters>34494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2017-10-11T12:13:00Z</dcterms:created>
  <dcterms:modified xsi:type="dcterms:W3CDTF">2017-10-11T12:14:00Z</dcterms:modified>
</cp:coreProperties>
</file>